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AF" w:rsidRDefault="008D63AF" w:rsidP="008D63AF">
      <w:pPr>
        <w:pStyle w:val="NormalWeb"/>
        <w:bidi/>
        <w:spacing w:before="0" w:beforeAutospacing="0" w:after="0" w:afterAutospacing="0" w:line="36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 xml:space="preserve">יורי װעדעניאַפּין </w:t>
      </w:r>
    </w:p>
    <w:p w:rsidR="008D63AF" w:rsidRDefault="008D63AF" w:rsidP="008D63AF">
      <w:pPr>
        <w:pStyle w:val="NormalWeb"/>
        <w:bidi/>
        <w:spacing w:before="0" w:beforeAutospacing="0" w:after="0" w:afterAutospacing="0" w:line="36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מאָדערנע ייִדישע ליטעראַטור 1880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 xml:space="preserve">1919 </w:t>
      </w:r>
    </w:p>
    <w:p w:rsidR="008D63AF" w:rsidRDefault="008D63AF" w:rsidP="008D63AF">
      <w:pPr>
        <w:pStyle w:val="NormalWeb"/>
        <w:bidi/>
        <w:spacing w:before="0" w:beforeAutospacing="0" w:after="0" w:afterAutospacing="0" w:line="36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פּראָ</w:t>
      </w:r>
      <w:r>
        <w:rPr>
          <w:rFonts w:ascii="Times New Roman" w:hAnsi="Times New Roman" w:cs="Times New Roman" w:hint="cs"/>
          <w:rtl/>
        </w:rPr>
        <w:t>פֿ׳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דו</w:t>
      </w:r>
      <w:r>
        <w:rPr>
          <w:rFonts w:ascii="Times New Roman" w:hAnsi="Times New Roman" w:cs="Times New Roman"/>
          <w:rtl/>
        </w:rPr>
        <w:t>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ראָסקעס </w:t>
      </w:r>
    </w:p>
    <w:p w:rsidR="008D63AF" w:rsidRDefault="008D63AF" w:rsidP="008D63AF">
      <w:pPr>
        <w:pStyle w:val="NormalWeb"/>
        <w:bidi/>
        <w:spacing w:before="0" w:beforeAutospacing="0" w:after="0" w:afterAutospacing="0" w:line="36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 xml:space="preserve">דעם 2טן מאַרץ 2006 </w:t>
      </w:r>
    </w:p>
    <w:p w:rsidR="008D63AF" w:rsidRDefault="008D63AF" w:rsidP="008D63AF">
      <w:pPr>
        <w:pStyle w:val="NormalWeb"/>
        <w:bidi/>
        <w:spacing w:before="0" w:beforeAutospacing="0" w:after="0" w:afterAutospacing="0" w:line="480" w:lineRule="auto"/>
        <w:rPr>
          <w:rFonts w:ascii="Times New Roman" w:hAnsi="Times New Roman" w:cs="Times New Roman"/>
          <w:rtl/>
        </w:rPr>
      </w:pPr>
    </w:p>
    <w:p w:rsidR="008D63AF" w:rsidRDefault="008D63AF" w:rsidP="008D63AF">
      <w:pPr>
        <w:pStyle w:val="NormalWeb"/>
        <w:bidi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די ש</w:t>
      </w:r>
      <w:r>
        <w:rPr>
          <w:rFonts w:ascii="Times New Roman" w:hAnsi="Times New Roman" w:cs="Times New Roman" w:hint="cs"/>
          <w:rtl/>
        </w:rPr>
        <w:t>ע</w:t>
      </w:r>
      <w:r>
        <w:rPr>
          <w:rFonts w:ascii="Times New Roman" w:hAnsi="Times New Roman" w:cs="Times New Roman" w:hint="cs"/>
          <w:rtl/>
          <w:lang w:val="de-DE"/>
        </w:rPr>
        <w:t>הע</w:t>
      </w:r>
      <w:r>
        <w:rPr>
          <w:rFonts w:ascii="Times New Roman" w:hAnsi="Times New Roman" w:cs="Times New Roman" w:hint="cs"/>
          <w:rtl/>
        </w:rPr>
        <w:t xml:space="preserve">ן </w:t>
      </w:r>
      <w:r>
        <w:rPr>
          <w:rFonts w:ascii="Times New Roman" w:hAnsi="Times New Roman" w:cs="Times New Roman"/>
          <w:rtl/>
        </w:rPr>
        <w:t>פֿון שגעון:</w:t>
      </w:r>
    </w:p>
    <w:p w:rsidR="008D63AF" w:rsidRDefault="008D63AF" w:rsidP="008D63AF">
      <w:pPr>
        <w:pStyle w:val="NormalWeb"/>
        <w:bidi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 xml:space="preserve"> דעם בדחנס פֿאַרמעסט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קעגן דער צײַט אין י. ל. פּרצעס </w:t>
      </w:r>
      <w:r>
        <w:rPr>
          <w:rFonts w:ascii="Times New Roman" w:hAnsi="Times New Roman" w:cs="Times New Roman" w:hint="cs"/>
          <w:rtl/>
        </w:rPr>
        <w:t>״בײַ</w:t>
      </w:r>
      <w:r>
        <w:rPr>
          <w:rFonts w:ascii="Times New Roman" w:hAnsi="Times New Roman" w:cs="Times New Roman"/>
          <w:rtl/>
        </w:rPr>
        <w:t xml:space="preserve"> נאַכט אױפֿן אַלטן מאַרק״</w:t>
      </w:r>
    </w:p>
    <w:p w:rsidR="008D63AF" w:rsidRDefault="008D63AF" w:rsidP="008D63AF">
      <w:pPr>
        <w:pStyle w:val="NormalWeb"/>
        <w:bidi/>
        <w:spacing w:before="0" w:beforeAutospacing="0" w:after="0" w:afterAutospacing="0" w:line="48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 xml:space="preserve">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פֿאַראַן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ליטעראַרישע טעקסטן, װאָס ס׳איז גענוג זײ איבערצולײענען אײן מאָל, און מען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קען גלײַך דערגײן צום עיקר, זען מיט אַ מאָל װאָס דער מחבר האָט אין זינען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געהאַט בײַם צונױפֿבינדן אַ קינסטלערישע גאַנצקײט פֿון באַזונדערע װערטער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און זאַצן.  פֿאַראַן אַנדערע, װאָס פֿאָדערן פֿונעם לײענער אַ גרעסערע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אָנשטרענגונג און װאָס מאָנען מע זאָל צו זײ צוריקקומען אָבער און װידער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אַ מאָל און קלאַפּן, זיך בעטן, </w:t>
      </w:r>
      <w:r>
        <w:rPr>
          <w:rFonts w:ascii="Times New Roman" w:hAnsi="Times New Roman" w:cs="Times New Roman" w:hint="cs"/>
          <w:rtl/>
        </w:rPr>
        <w:t>כּו</w:t>
      </w:r>
      <w:r>
        <w:rPr>
          <w:rFonts w:ascii="Times New Roman" w:hAnsi="Times New Roman" w:cs="Times New Roman"/>
          <w:rtl/>
        </w:rPr>
        <w:t>ר</w:t>
      </w:r>
      <w:r>
        <w:rPr>
          <w:rFonts w:ascii="Times New Roman" w:hAnsi="Times New Roman" w:cs="Times New Roman" w:hint="cs"/>
          <w:rtl/>
        </w:rPr>
        <w:t>ע</w:t>
      </w:r>
      <w:r>
        <w:rPr>
          <w:rFonts w:ascii="Times New Roman" w:hAnsi="Times New Roman" w:cs="Times New Roman"/>
          <w:rtl/>
        </w:rPr>
        <w:t>ים פֿאַלן, ביז דער באַשײד װעט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  <w:rtl/>
        </w:rPr>
        <w:t>נתגלה</w:t>
      </w:r>
      <w:r>
        <w:rPr>
          <w:rFonts w:ascii="Times New Roman" w:hAnsi="Times New Roman" w:cs="Times New Roman"/>
          <w:rtl/>
        </w:rPr>
        <w:t xml:space="preserve"> װערן.  און אַז ער װעט נישט </w:t>
      </w:r>
      <w:r>
        <w:rPr>
          <w:rFonts w:ascii="Times New Roman" w:hAnsi="Times New Roman" w:cs="Times New Roman" w:hint="cs"/>
          <w:rtl/>
        </w:rPr>
        <w:t>נתגלה</w:t>
      </w:r>
      <w:r>
        <w:rPr>
          <w:rFonts w:ascii="Times New Roman" w:hAnsi="Times New Roman" w:cs="Times New Roman"/>
          <w:rtl/>
        </w:rPr>
        <w:t xml:space="preserve"> װערן? 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  <w:rtl/>
        </w:rPr>
        <w:t>איז דאָס גאַנצע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געראַנגל אומזיסט געװען? נישט אומזיסט, טרײסט די מאָדערנע תּורה 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ליטעראַטור־װיסנשאַפֿט.  ס׳איז נאָך אַלץ כּדאַי, נישט געקוקט אױ</w:t>
      </w:r>
      <w:r>
        <w:rPr>
          <w:rFonts w:ascii="Times New Roman" w:hAnsi="Times New Roman" w:cs="Times New Roman" w:hint="cs"/>
          <w:rtl/>
        </w:rPr>
        <w:t>פֿן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געװאַלדיקן פֿאַרנעם פֿונעם קאַמף און נישט קוקנדיק אױף דעם, װאָס קײן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גאַראַנטיעס פֿון הצלחה פֿאַרמאָגט מען נישט.  דאָך כּדאַי צו זוכן און זיך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גריבלען, װײַל דער פּראָצעס אַלײן איז שױן אַ גענוגנדיקער באַלױן.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יעדן װאָרט פֿון תּורת־מש</w:t>
      </w:r>
      <w:r>
        <w:rPr>
          <w:rFonts w:ascii="Times New Roman" w:hAnsi="Times New Roman" w:cs="Times New Roman" w:hint="cs"/>
          <w:rtl/>
        </w:rPr>
        <w:t>ה</w:t>
      </w:r>
      <w:r>
        <w:rPr>
          <w:rFonts w:ascii="Times New Roman" w:hAnsi="Times New Roman" w:cs="Times New Roman"/>
          <w:rtl/>
        </w:rPr>
        <w:t xml:space="preserve"> ציִען זיך גאָלדענע פֿעדעם פֿון ייִדישקײט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איבער הונדערטער יאָר</w:t>
      </w:r>
      <w:r>
        <w:rPr>
          <w:rFonts w:ascii="Times New Roman" w:hAnsi="Times New Roman" w:cs="Times New Roman" w:hint="cs"/>
          <w:rtl/>
        </w:rPr>
        <w:t>ן</w:t>
      </w:r>
      <w:r>
        <w:rPr>
          <w:rFonts w:ascii="Times New Roman" w:hAnsi="Times New Roman" w:cs="Times New Roman"/>
          <w:rtl/>
        </w:rPr>
        <w:t>—פֿון אַ װאָרט װערט אַ װעלט מיט װעלטן, פֿון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פּינטעלע װערט אַ ים, און עס האַלט זיך אױף </w:t>
      </w:r>
      <w:r>
        <w:rPr>
          <w:rFonts w:ascii="Times New Roman" w:hAnsi="Times New Roman" w:cs="Times New Roman" w:hint="cs"/>
          <w:rtl/>
        </w:rPr>
        <w:t>״</w:t>
      </w:r>
      <w:r>
        <w:rPr>
          <w:rFonts w:ascii="Times New Roman" w:hAnsi="Times New Roman" w:cs="Times New Roman"/>
          <w:rtl/>
        </w:rPr>
        <w:t>די גאָלדענע קײט״ פֿון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  <w:rtl/>
        </w:rPr>
        <w:t>״</w:t>
      </w:r>
      <w:r>
        <w:rPr>
          <w:rFonts w:ascii="Times New Roman" w:hAnsi="Times New Roman" w:cs="Times New Roman"/>
          <w:rtl/>
        </w:rPr>
        <w:t>פּינטעלע־ייִד״—דאָס האָבן ד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ר</w:t>
      </w:r>
      <w:r>
        <w:rPr>
          <w:rFonts w:ascii="Times New Roman" w:hAnsi="Times New Roman" w:cs="Times New Roman" w:hint="cs"/>
          <w:rtl/>
        </w:rPr>
        <w:t>י</w:t>
      </w:r>
      <w:r>
        <w:rPr>
          <w:rFonts w:ascii="Times New Roman" w:hAnsi="Times New Roman" w:cs="Times New Roman"/>
          <w:rtl/>
        </w:rPr>
        <w:t>־דורות פֿון ייִדישע קעפּ געטײַטשט,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פֿאַרטײַטשט און איבערגעטײַטשט יעדן אות פֿונעם הײליקן חומש.  אָבער ניט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נאָר בנוגע רעליגיעזע טעקסטן האָט די שליטה דער כּוח 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אױסטײַטש־פּראָצעס.  װעלטלעכע ליטעראַטור איז אױך ב</w:t>
      </w:r>
      <w:r>
        <w:rPr>
          <w:rFonts w:ascii="Times New Roman" w:hAnsi="Times New Roman" w:cs="Times New Roman" w:hint="cs"/>
          <w:rtl/>
        </w:rPr>
        <w:t>י</w:t>
      </w:r>
      <w:r>
        <w:rPr>
          <w:rFonts w:ascii="Times New Roman" w:hAnsi="Times New Roman" w:cs="Times New Roman"/>
          <w:rtl/>
        </w:rPr>
        <w:t>כ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לת צו שאַפֿן װעלטן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מיט װעלטעלעך.  פֿאַרשטײט זיך, קאָמפּליצירטקײט איז נאָך נישט קײן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גאַראַנטיע פֿון גרױסקײט, און אַ מאָל קען אַ פּש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טער און דורכזיכטיקער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טעקסט זײַן אָן אַ </w:t>
      </w:r>
      <w:r>
        <w:rPr>
          <w:rFonts w:ascii="Times New Roman" w:hAnsi="Times New Roman" w:cs="Times New Roman" w:hint="cs"/>
          <w:rtl/>
        </w:rPr>
        <w:t>שיעור</w:t>
      </w:r>
      <w:r>
        <w:rPr>
          <w:rFonts w:ascii="Times New Roman" w:hAnsi="Times New Roman" w:cs="Times New Roman"/>
          <w:rtl/>
        </w:rPr>
        <w:t xml:space="preserve"> רײַכער און װערטיקער װי אַ פֿאַרפּלאָנטערטער קנױל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סודות און סתּירות.  נאָר דװקא דער קאָמפּליצירטער טעקסט ציט צו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ליטעראַטור־פֿאָרשער און קריטיקער: דאָס איז זײַן </w:t>
      </w:r>
      <w:r>
        <w:rPr>
          <w:rFonts w:ascii="Times New Roman" w:hAnsi="Times New Roman" w:cs="Times New Roman" w:hint="cs"/>
          <w:rtl/>
        </w:rPr>
        <w:t>״</w:t>
      </w:r>
      <w:r>
        <w:rPr>
          <w:rFonts w:ascii="Times New Roman" w:hAnsi="Times New Roman" w:cs="Times New Roman"/>
          <w:rtl/>
        </w:rPr>
        <w:t>בעסטע סחורה</w:t>
      </w:r>
      <w:r>
        <w:rPr>
          <w:rFonts w:ascii="Times New Roman" w:hAnsi="Times New Roman" w:cs="Times New Roman" w:hint="cs"/>
          <w:rtl/>
        </w:rPr>
        <w:t>״</w:t>
      </w:r>
      <w:r>
        <w:rPr>
          <w:rFonts w:ascii="Times New Roman" w:hAnsi="Times New Roman" w:cs="Times New Roman"/>
          <w:rtl/>
        </w:rPr>
        <w:t xml:space="preserve">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אַז מען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באַטראַכט פּרצס דראַמע ״</w:t>
      </w:r>
      <w:r>
        <w:rPr>
          <w:rFonts w:ascii="Times New Roman" w:hAnsi="Times New Roman" w:cs="Times New Roman" w:hint="cs"/>
          <w:rtl/>
        </w:rPr>
        <w:t>בײַ</w:t>
      </w:r>
      <w:r>
        <w:rPr>
          <w:rFonts w:ascii="Times New Roman" w:hAnsi="Times New Roman" w:cs="Times New Roman"/>
          <w:rtl/>
        </w:rPr>
        <w:t xml:space="preserve"> נאַכט אױפֿן אַלטן מאַרק״ (װײַטער אין טעקסט: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</w:t>
      </w:r>
      <w:r>
        <w:rPr>
          <w:rFonts w:ascii="Times New Roman" w:hAnsi="Times New Roman" w:cs="Times New Roman" w:hint="cs"/>
          <w:rtl/>
        </w:rPr>
        <w:t>נאאַ״מ</w:t>
      </w:r>
      <w:r>
        <w:rPr>
          <w:rFonts w:ascii="Times New Roman" w:hAnsi="Times New Roman" w:cs="Times New Roman"/>
          <w:rtl/>
        </w:rPr>
        <w:t>), דערזעט מען גלײַך, אַז מע האָט צו טאָן מיט אַ ביז גאָר קאָמפּליצירט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װערק.  און נישט נאָר לאָזט זיך נישט די פּיעסע לײַכט אױסטײַטשן פֿאַר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אונדז הײַנט, נאָר שױן אין דער צײַט, װען זי איז געשאַפֿן געװאָרן, האָט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מען זיך באַקלאָגט, אַז איר לשון און געבױ זײַנען אומפֿאַרשטענדלעך און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צעפֿאַלן זיך אױף שטיקער (ש</w:t>
      </w:r>
      <w:r>
        <w:rPr>
          <w:rFonts w:ascii="Times New Roman" w:hAnsi="Times New Roman" w:cs="Times New Roman" w:hint="cs"/>
          <w:rtl/>
        </w:rPr>
        <w:t xml:space="preserve">מערוק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  <w:rtl/>
        </w:rPr>
        <w:t>).  ס׳איז אױך כּדאַי צו דערמאָנען, אַז כאָטש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מען האָט שױן לאַנג אָנערקענט דאָס װיכטיקע אָרט פֿון בנאאַ״מ אין קאַנאָן 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 מאָדערנער ייִדישער ליטעראַטור</w:t>
      </w:r>
      <w:r>
        <w:rPr>
          <w:rFonts w:ascii="Times New Roman" w:hAnsi="Times New Roman" w:cs="Times New Roman" w:hint="cs"/>
          <w:rtl/>
        </w:rPr>
        <w:t>,</w:t>
      </w:r>
      <w:r>
        <w:rPr>
          <w:rFonts w:ascii="Times New Roman" w:hAnsi="Times New Roman" w:cs="Times New Roman"/>
          <w:rtl/>
        </w:rPr>
        <w:t xml:space="preserve"> איז די קריטישע באַהאַנדלונג פֿון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פּיעסע געװען אַ לאַנגע צײַט גאַנץ באַגרענעצט—אַ סבֿרא, אַז אַ סך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קריטיקערס איז גאָר שװער געװען צו דערגײן צו עפּעס אַ טאָלק מיט פּרצס סאַמע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קאָמפּליצירצטער דראַמאַטישער שאַפֿונג.  </w:t>
      </w:r>
      <w:r>
        <w:rPr>
          <w:rFonts w:ascii="Times New Roman" w:hAnsi="Times New Roman" w:cs="Times New Roman" w:hint="cs"/>
          <w:rtl/>
        </w:rPr>
        <w:t>חנא</w:t>
      </w:r>
      <w:r>
        <w:rPr>
          <w:rFonts w:ascii="Times New Roman" w:hAnsi="Times New Roman" w:cs="Times New Roman"/>
          <w:rtl/>
        </w:rPr>
        <w:t xml:space="preserve"> שמערוק איז געװען דער, װאָס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האָט זיך דרײסט גענומען צו דער דראַמע און האָט אױסגעאַרבעט אײנעם פֿון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באַדײַטנדיקסטע טעקסטן פֿון דער מאָדערנער ייִדישער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ליטעראַטור־װיסנשאַפֿט: אַ קריטישע אױסגאַבע און אַן אַרומנעמיקן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קאָמענטאַר אױף </w:t>
      </w:r>
      <w:r>
        <w:rPr>
          <w:rFonts w:ascii="Times New Roman" w:hAnsi="Times New Roman" w:cs="Times New Roman" w:hint="cs"/>
          <w:rtl/>
        </w:rPr>
        <w:t>פּרצעס</w:t>
      </w:r>
      <w:r>
        <w:rPr>
          <w:rFonts w:ascii="Times New Roman" w:hAnsi="Times New Roman" w:cs="Times New Roman"/>
          <w:rtl/>
        </w:rPr>
        <w:t xml:space="preserve"> ״ייִאוש</w:t>
      </w:r>
      <w:r>
        <w:rPr>
          <w:rFonts w:ascii="Times New Roman" w:hAnsi="Times New Roman" w:cs="Times New Roman" w:hint="cs"/>
          <w:rtl/>
        </w:rPr>
        <w:t>־</w:t>
      </w:r>
      <w:r>
        <w:rPr>
          <w:rFonts w:ascii="Times New Roman" w:hAnsi="Times New Roman" w:cs="Times New Roman"/>
          <w:rtl/>
        </w:rPr>
        <w:t>װיזיע״, װי ער האָט אָנגערופֿן די דאָזיקע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דראַמע.  שמערוקס באַהאַנדלונג פֿון </w:t>
      </w:r>
      <w:r>
        <w:rPr>
          <w:rFonts w:ascii="Times New Roman" w:hAnsi="Times New Roman" w:cs="Times New Roman" w:hint="cs"/>
          <w:rtl/>
        </w:rPr>
        <w:t>פּרצעס</w:t>
      </w:r>
      <w:r>
        <w:rPr>
          <w:rFonts w:ascii="Times New Roman" w:hAnsi="Times New Roman" w:cs="Times New Roman"/>
          <w:rtl/>
        </w:rPr>
        <w:t xml:space="preserve"> ייִאוש איז אױף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פּאַראַדאָקסאַלן אופֿן געװאָרן אַ קװאַל פֿון מוט און האָפֿענונג פֿאַרן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נײַעם דור ייִדישע פֿאָרשערס.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צי האָט אונדז אָבער שמערוק געגעבן אַן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אױסשעפּיקע אינטערפּרעטאַציע פֿון דער פּיעסע?  יאָ און נײן.  זײַן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אױסטײַטשונג איז אַ גרױסער אױפֿטו פֿון אױפֿזאַמלען אָן אַ </w:t>
      </w:r>
      <w:r>
        <w:rPr>
          <w:rFonts w:ascii="Times New Roman" w:hAnsi="Times New Roman" w:cs="Times New Roman" w:hint="cs"/>
          <w:rtl/>
        </w:rPr>
        <w:t>שיעור</w:t>
      </w:r>
      <w:r>
        <w:rPr>
          <w:rFonts w:ascii="Times New Roman" w:hAnsi="Times New Roman" w:cs="Times New Roman"/>
          <w:rtl/>
        </w:rPr>
        <w:t xml:space="preserve"> היסטאָרישע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און פֿילאָלאָגישע </w:t>
      </w:r>
      <w:r>
        <w:rPr>
          <w:rFonts w:ascii="Times New Roman" w:hAnsi="Times New Roman" w:cs="Times New Roman"/>
          <w:rtl/>
        </w:rPr>
        <w:lastRenderedPageBreak/>
        <w:t>מאַטעריאַלן און אױפֿבױען אַ פֿרישע און איבערצײַגנדיקע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טעאָריע װאָס ש</w:t>
      </w:r>
      <w:r>
        <w:rPr>
          <w:rFonts w:ascii="Times New Roman" w:hAnsi="Times New Roman" w:cs="Times New Roman" w:hint="cs"/>
          <w:rtl/>
        </w:rPr>
        <w:t>ײ</w:t>
      </w:r>
      <w:r>
        <w:rPr>
          <w:rFonts w:ascii="Times New Roman" w:hAnsi="Times New Roman" w:cs="Times New Roman"/>
          <w:rtl/>
        </w:rPr>
        <w:t>ך דעם באַהאַלטענעם מײן פֿונעם טעקסט—אַן אױפֿטו פֿון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פֿילאָלאָגישן גאָון, װעלכע קײנער װעט שױן אפֿשר ניט מסוגל צו זײַן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איבערצושטײַגן.  נאָר ס׳איז נישט דער סוף פֿונעם אױסטײַטש־געראַנגל: עס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בלײַבט נאָך װאָס צו זאָגן און מיט װאָס זיך צו פֿאַרמעסטן.  און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גרױסער שמערוק אַלײן האָט דאָס אָנערקענט: ער האָט ניט מורא געהאַט זיך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מודה צו זײַן, אַז אַ סך אײנצלהײטן זײַנען אים נישט קלאָר, און אַפֿילו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װאָס שײ</w:t>
      </w:r>
      <w:r>
        <w:rPr>
          <w:rFonts w:ascii="Times New Roman" w:hAnsi="Times New Roman" w:cs="Times New Roman" w:hint="cs"/>
          <w:rtl/>
        </w:rPr>
        <w:t>ך</w:t>
      </w:r>
      <w:r>
        <w:rPr>
          <w:rFonts w:ascii="Times New Roman" w:hAnsi="Times New Roman" w:cs="Times New Roman"/>
          <w:rtl/>
        </w:rPr>
        <w:t xml:space="preserve"> די גרעסערע עיקר־פֿראַגעס װעגן פּרצעס אידעיִשע כּװנות קען 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בלױז פֿירלײגן אַ צאָל מעגלעכקײטן.  אַזױ אַרום, ס׳לױנט זיך צוצוקומען צו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בנא</w:t>
      </w:r>
      <w:r>
        <w:rPr>
          <w:rFonts w:ascii="Times New Roman" w:hAnsi="Times New Roman" w:cs="Times New Roman" w:hint="cs"/>
          <w:rtl/>
        </w:rPr>
        <w:t>אַ</w:t>
      </w:r>
      <w:r>
        <w:rPr>
          <w:rFonts w:ascii="Times New Roman" w:hAnsi="Times New Roman" w:cs="Times New Roman"/>
          <w:rtl/>
        </w:rPr>
        <w:t>״מ עלעהײ פֿון דאָס נײַ און אַ קוק צו טאָן מיט פֿרישע אױגן אױף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דאָזיקער װיזיע פֿון ייִאוש.  און אפֿשר גאָר נישט פֿון ייִאוש?  אַ </w:t>
      </w:r>
      <w:r>
        <w:rPr>
          <w:rFonts w:ascii="Times New Roman" w:hAnsi="Times New Roman" w:cs="Times New Roman" w:hint="cs"/>
          <w:rtl/>
        </w:rPr>
        <w:t>קשיה</w:t>
      </w:r>
      <w:r>
        <w:rPr>
          <w:rFonts w:ascii="Times New Roman" w:hAnsi="Times New Roman" w:cs="Times New Roman"/>
          <w:rtl/>
        </w:rPr>
        <w:t xml:space="preserve"> אױף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אַ מעשׂה. . 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די איצטיקע אַרבעט איז אַ פּרוּװ צו אַנאַליזירן אײן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באַזונדערן אַספּעקט פֿון בנאאַ״מ , דהײַנו די ראָלע פֿון צײַט און בפֿרט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בדחנס קאָמפּליצירטע באַצ</w:t>
      </w:r>
      <w:r>
        <w:rPr>
          <w:rFonts w:ascii="Times New Roman" w:hAnsi="Times New Roman" w:cs="Times New Roman" w:hint="cs"/>
          <w:rtl/>
        </w:rPr>
        <w:t>יִ</w:t>
      </w:r>
      <w:r>
        <w:rPr>
          <w:rFonts w:ascii="Times New Roman" w:hAnsi="Times New Roman" w:cs="Times New Roman"/>
          <w:rtl/>
        </w:rPr>
        <w:t>ונג צו די אַבסטראַקטע כּוחות און קאָנקרעטע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פֿיזישע סימנים פֿון צײַט, װאָס באַװײַזן זיך אין דער פּיעסע.  </w:t>
      </w:r>
      <w:r>
        <w:rPr>
          <w:rFonts w:ascii="Times New Roman" w:hAnsi="Times New Roman" w:cs="Times New Roman" w:hint="cs"/>
          <w:rtl/>
        </w:rPr>
        <w:t xml:space="preserve">חנא </w:t>
      </w:r>
      <w:r>
        <w:rPr>
          <w:rFonts w:ascii="Times New Roman" w:hAnsi="Times New Roman" w:cs="Times New Roman"/>
          <w:rtl/>
        </w:rPr>
        <w:t>שמערוק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און </w:t>
      </w:r>
      <w:r>
        <w:rPr>
          <w:rFonts w:ascii="Times New Roman" w:hAnsi="Times New Roman" w:cs="Times New Roman" w:hint="cs"/>
          <w:rtl/>
        </w:rPr>
        <w:t xml:space="preserve">אבֿרהם </w:t>
      </w:r>
      <w:r>
        <w:rPr>
          <w:rFonts w:ascii="Times New Roman" w:hAnsi="Times New Roman" w:cs="Times New Roman"/>
          <w:rtl/>
        </w:rPr>
        <w:t>נאָװערשטערן האָבן אין זײערע אינטעפּרעטאַציעס פֿון בנאאַ״מ בײדע באַװיזן,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אַז אױב ס׳איז בכלל מיגלעך צו רײדן װעגן ״</w:t>
      </w:r>
      <w:r>
        <w:rPr>
          <w:rFonts w:ascii="Times New Roman" w:hAnsi="Times New Roman" w:cs="Times New Roman" w:hint="cs"/>
          <w:rtl/>
        </w:rPr>
        <w:t xml:space="preserve">דעם </w:t>
      </w:r>
      <w:r>
        <w:rPr>
          <w:rFonts w:ascii="Times New Roman" w:hAnsi="Times New Roman" w:cs="Times New Roman"/>
          <w:rtl/>
        </w:rPr>
        <w:t>הױפּטהעלד״ אין דעם פֿאַל,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איז דאָס דװקא דער בדחן—דער פֿילזײַטיקסטער און טיפֿסטער פּאַרשױן אין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דראַמע, װאָס ער באַטײליקט זיך אין דער האַנדלונג פֿון אָנהײב ביזן סוף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און אין אַ געװיסן זין פֿאַ</w:t>
      </w:r>
      <w:r>
        <w:rPr>
          <w:rFonts w:ascii="Times New Roman" w:hAnsi="Times New Roman" w:cs="Times New Roman" w:hint="cs"/>
          <w:rtl/>
        </w:rPr>
        <w:t>רסך־הכּ</w:t>
      </w:r>
      <w:r>
        <w:rPr>
          <w:rFonts w:ascii="Times New Roman" w:hAnsi="Times New Roman" w:cs="Times New Roman"/>
          <w:rtl/>
        </w:rPr>
        <w:t xml:space="preserve">לט די רײד פֿון די אַנדערע פּאַרשױנען.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 בדחן איז דער אײנציקער װאָס מאַכט דורך אַ גײַסטלעך־אידעאָלאָגישע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אַנטװיקלונג אין פֿאַרלױף פֿון דער דראַמע.  זײַן באַצ</w:t>
      </w:r>
      <w:r>
        <w:rPr>
          <w:rFonts w:ascii="Times New Roman" w:hAnsi="Times New Roman" w:cs="Times New Roman" w:hint="cs"/>
          <w:rtl/>
        </w:rPr>
        <w:t>יִ</w:t>
      </w:r>
      <w:r>
        <w:rPr>
          <w:rFonts w:ascii="Times New Roman" w:hAnsi="Times New Roman" w:cs="Times New Roman"/>
          <w:rtl/>
        </w:rPr>
        <w:t>ונג מיט און צו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צײַט איז נישט נאָר אַ שליסל צו זײַן באַזונדערער פֿונקציע אינעם װערק,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נאָר ס׳איז אױך, גאַנץ מעגלעך, אַ שליסל צום גאַנצן װערק.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בנאאַ״מ איז פֿול מיט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װערבאַלע דערמאָנונגען װי אױך װיזועלע און הערעװדיקע סימנים פֿון צײַט.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קודם־כּל איז כּדאַי צו דערמאַנען, אַז די גאַנצע האַנדלונג פֿון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דראַמע איז אײַנגעצאַמט אין טערמינען פֿון צײַט: ״פֿון זון־אונטערגאַנג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ביז אױפֿגאַנג װערנד אַ האַרבסטנאַכט״ (</w:t>
      </w:r>
      <w:r>
        <w:rPr>
          <w:rFonts w:ascii="Times New Roman" w:hAnsi="Times New Roman" w:cs="Times New Roman" w:hint="cs"/>
          <w:rtl/>
        </w:rPr>
        <w:t xml:space="preserve">ז׳ </w:t>
      </w:r>
      <w:r>
        <w:rPr>
          <w:rFonts w:ascii="Times New Roman" w:hAnsi="Times New Roman" w:cs="Times New Roman"/>
          <w:rtl/>
        </w:rPr>
        <w:t>225).  די זון, װאָס זי גײט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אונטער און אױף, איז דער הױפּט־סימן פֿון צײַט בכלל און פֿון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באַזונדערער צײַט אין דער פּיעסע בפֿרט.  די צײַט פֿון פֿאַרגאַנגענהײט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שפּילט אַ </w:t>
      </w:r>
      <w:r>
        <w:rPr>
          <w:rFonts w:ascii="Times New Roman" w:hAnsi="Times New Roman" w:cs="Times New Roman" w:hint="cs"/>
          <w:rtl/>
        </w:rPr>
        <w:t>ספּעציעל</w:t>
      </w:r>
      <w:r>
        <w:rPr>
          <w:rFonts w:ascii="Times New Roman" w:hAnsi="Times New Roman" w:cs="Times New Roman"/>
          <w:rtl/>
        </w:rPr>
        <w:t xml:space="preserve"> װיכטיקע ראָלע אין בנאאַ״מ : די פּיעסע איז פֿול מיט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דערמאָנונגען פֿון אַמאָליקע געשעענישן, פּאַסירונגען פֿון אַלטע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פֿאַרגאַנגענע טעג.  שױן אינעם נאָמען פֿונעם װערק געפֿינען מיר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אַדיעקטיװ ״אַלט״, און דער סאַמע אָנהײב פֿונעם ערשטן אַקט אַנטהאַלט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לעקטאָרס דערמאָנונג פֿון די ״אַ מאָל״ אומגעקומענע קלעזמאָרים (</w:t>
      </w:r>
      <w:r>
        <w:rPr>
          <w:rFonts w:ascii="Times New Roman" w:hAnsi="Times New Roman" w:cs="Times New Roman" w:hint="cs"/>
          <w:rtl/>
        </w:rPr>
        <w:t xml:space="preserve">שורה </w:t>
      </w:r>
      <w:r>
        <w:rPr>
          <w:rFonts w:ascii="Times New Roman" w:hAnsi="Times New Roman" w:cs="Times New Roman"/>
          <w:rtl/>
        </w:rPr>
        <w:t>4), היות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די טעמע פֿון זײַן קומעדיקער רעפּליקע איז דער ״לאַנג פֿאַרגעסענער גאָט״</w:t>
      </w:r>
      <w:r>
        <w:rPr>
          <w:rFonts w:ascii="Times New Roman" w:hAnsi="Times New Roman" w:cs="Times New Roman" w:hint="cs"/>
          <w:rtl/>
        </w:rPr>
        <w:t xml:space="preserve"> (13).</w:t>
      </w:r>
      <w:r>
        <w:rPr>
          <w:rFonts w:ascii="Times New Roman" w:hAnsi="Times New Roman" w:cs="Times New Roman"/>
        </w:rPr>
        <w:t xml:space="preserve">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װי עס באַמערקט נאָװערשטערן, װערט אין דער פּיעסע געשאַפֿן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געפֿיל פֿון אַ ״סוביעקטיװער צײַט״ (נאָװערשטערן 87).  די צײַט קען מען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בײַטן, אָפּשטעלן און צו</w:t>
      </w:r>
      <w:r>
        <w:rPr>
          <w:rFonts w:ascii="Times New Roman" w:hAnsi="Times New Roman" w:cs="Times New Roman" w:hint="cs"/>
          <w:rtl/>
        </w:rPr>
        <w:t>אַ</w:t>
      </w:r>
      <w:r>
        <w:rPr>
          <w:rFonts w:ascii="Times New Roman" w:hAnsi="Times New Roman" w:cs="Times New Roman"/>
          <w:rtl/>
        </w:rPr>
        <w:t>ײַלן, און דער העלד, װאָס אַזאַ אַקטיװע באַצ</w:t>
      </w:r>
      <w:r>
        <w:rPr>
          <w:rFonts w:ascii="Times New Roman" w:hAnsi="Times New Roman" w:cs="Times New Roman" w:hint="cs"/>
          <w:rtl/>
        </w:rPr>
        <w:t>יִ</w:t>
      </w:r>
      <w:r>
        <w:rPr>
          <w:rFonts w:ascii="Times New Roman" w:hAnsi="Times New Roman" w:cs="Times New Roman"/>
          <w:rtl/>
        </w:rPr>
        <w:t>ונג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מיט דער צײַט װערט זײַן הױפּט־כאַראַקטעריסטיק איז אָן אַ ספֿק דער בדחן. 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ערשטער הױפּט־עטאַפּ פֿונעם בדחנס פֿאַרמעסט מיט דער צײַט איז זײַן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פֿיקסירונג פֿונעם ציפֿערבלאַט פֿון שטאָטזײגער, װאָס האָט זיך שױן לאַנג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אָפּגעשטעלט, נאָר הײבט זיך אָן צו באַװעגן אונטערן כּוח פֿון בדחנס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היפּנאָטישן קוק.  דער בדחן װיל, אַז דער זײגער זאָל שלאָגן צװעלעף, װאָס איז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די צײַט פֿון מתים און רוחות.  דװקא אין דער צײַט, װאָס מען אַסאָציִיִרט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מיט טױט, זוכט דער בדחן אַ דערלײזונג.  </w:t>
      </w:r>
      <w:r>
        <w:rPr>
          <w:rFonts w:ascii="Times New Roman" w:hAnsi="Times New Roman" w:cs="Times New Roman" w:hint="cs"/>
          <w:rtl/>
        </w:rPr>
        <w:t>בלױז</w:t>
      </w:r>
      <w:r>
        <w:rPr>
          <w:rFonts w:ascii="Times New Roman" w:hAnsi="Times New Roman" w:cs="Times New Roman"/>
          <w:rtl/>
        </w:rPr>
        <w:t xml:space="preserve"> דורך אַ דירעקטן קאָנטאַקט מיט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טױט קען מען דעם טױט גובֿר זײַן—אַ מאָטיװ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װאָס האָט, פֿאַרשטײט זיך, אַ בפֿירוש שײַכות </w:t>
      </w:r>
      <w:r>
        <w:rPr>
          <w:rFonts w:ascii="Times New Roman" w:hAnsi="Times New Roman" w:cs="Times New Roman" w:hint="cs"/>
          <w:rtl/>
        </w:rPr>
        <w:t>צו</w:t>
      </w:r>
      <w:r>
        <w:rPr>
          <w:rFonts w:ascii="Times New Roman" w:hAnsi="Times New Roman" w:cs="Times New Roman"/>
          <w:rtl/>
        </w:rPr>
        <w:t xml:space="preserve"> קריסטלעכקײט.  די דראַמע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איז פֿול מיט מ</w:t>
      </w:r>
      <w:r>
        <w:rPr>
          <w:rFonts w:ascii="Times New Roman" w:hAnsi="Times New Roman" w:cs="Times New Roman" w:hint="cs"/>
          <w:rtl/>
        </w:rPr>
        <w:t>שיח</w:t>
      </w:r>
      <w:r>
        <w:rPr>
          <w:rFonts w:ascii="Times New Roman" w:hAnsi="Times New Roman" w:cs="Times New Roman"/>
          <w:rtl/>
        </w:rPr>
        <w:t>ישע מאָטיװן, און ס׳איז קלאָר, אַז דעם בדחנס פֿאַרמעסט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קעגן דער צײַט איז אױך אַ פֿאַרמעסט קעגן טױט, און אױך קעגן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רבונו־של־עולם אַלײן.  דער בדחן באַהאַלט ניט זײַנע גרױסע אַמביציעס צו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פֿאַרטרעטן גאָט, כאָטש קײן קלאָרן פּלאַן פֿ</w:t>
      </w:r>
      <w:r>
        <w:rPr>
          <w:rFonts w:ascii="Times New Roman" w:hAnsi="Times New Roman" w:cs="Times New Roman" w:hint="cs"/>
          <w:rtl/>
        </w:rPr>
        <w:t>אַר</w:t>
      </w:r>
      <w:r>
        <w:rPr>
          <w:rFonts w:ascii="Times New Roman" w:hAnsi="Times New Roman" w:cs="Times New Roman"/>
          <w:rtl/>
        </w:rPr>
        <w:t>מאָגט ער נאָך נישט: ״גאָ</w:t>
      </w:r>
      <w:r>
        <w:rPr>
          <w:rFonts w:ascii="Times New Roman" w:hAnsi="Times New Roman" w:cs="Times New Roman" w:hint="cs"/>
          <w:rtl/>
        </w:rPr>
        <w:t>טס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װעלט װעל איך פֿירן! / לאָז איך נאָר װוּ אַהין דערמאַנען״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(482</w:t>
      </w:r>
      <w:r>
        <w:rPr>
          <w:rFonts w:ascii="Times New Roman" w:hAnsi="Times New Roman" w:cs="Times New Roman" w:hint="cs"/>
          <w:rtl/>
        </w:rPr>
        <w:t>-483)</w:t>
      </w:r>
      <w:r>
        <w:rPr>
          <w:rFonts w:ascii="Times New Roman" w:hAnsi="Times New Roman" w:cs="Times New Roman"/>
          <w:rtl/>
        </w:rPr>
        <w:t>.  זײַן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גרעסטע שׂונא אין דעם אָ פֿאַרמעסט איז די צײַט, װאָס מאַכט אַן עק צו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נאַכט און ברענגט טױט.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דעם בדחנס זוכעניש פֿון ״װאָרט״ לױפֿט װי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לײטמאָטיװ איבער דער גאַנצער דראַמע, און אױב ס׳איז דאָ אינעם װערק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צענטראַלער געדאַנק, מוז מען אים אָנהײבן זוכן דװקא נאָכפֿאָלגנדיק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בדחנס באַמ</w:t>
      </w:r>
      <w:r>
        <w:rPr>
          <w:rFonts w:ascii="Times New Roman" w:hAnsi="Times New Roman" w:cs="Times New Roman" w:hint="cs"/>
          <w:rtl/>
        </w:rPr>
        <w:t>יִ</w:t>
      </w:r>
      <w:r>
        <w:rPr>
          <w:rFonts w:ascii="Times New Roman" w:hAnsi="Times New Roman" w:cs="Times New Roman"/>
          <w:rtl/>
        </w:rPr>
        <w:t>ונגען צו דערשלאָגן זיך צו אַ װאָרט, װאָס זאָל זײַן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באַשײד און אַ דערלײזונג.  דאָס ערשטע װאָרט, װאָס ער געפֿינט איז ״שטױב״,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װאָס מסתּמא שטעלט</w:t>
      </w:r>
      <w:r>
        <w:rPr>
          <w:rFonts w:ascii="Times New Roman" w:hAnsi="Times New Roman" w:cs="Times New Roman" w:hint="cs"/>
          <w:rtl/>
        </w:rPr>
        <w:t xml:space="preserve"> עס</w:t>
      </w:r>
      <w:r>
        <w:rPr>
          <w:rFonts w:ascii="Times New Roman" w:hAnsi="Times New Roman" w:cs="Times New Roman"/>
          <w:rtl/>
        </w:rPr>
        <w:t xml:space="preserve"> מיט זיך פֿאָר דעם אײביקן כּוח פֿון טױט (667).  דעם בדחנס צװײטער פּרוּװ איז ממש דער היפּוך פֿונעם ערשטן: עס פֿאַלט אים פּלוצעם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אײַן, אַז דאָס װאָרט, װאָס ער זוכט, איז ״טאַנצן״ </w:t>
      </w:r>
      <w:r>
        <w:rPr>
          <w:rFonts w:ascii="Times New Roman" w:hAnsi="Times New Roman" w:cs="Times New Roman" w:hint="cs"/>
          <w:rtl/>
        </w:rPr>
        <w:t xml:space="preserve">       </w:t>
      </w:r>
      <w:r>
        <w:rPr>
          <w:rFonts w:ascii="Times New Roman" w:hAnsi="Times New Roman" w:cs="Times New Roman"/>
          <w:rtl/>
        </w:rPr>
        <w:t>(1038).  דער גאַנצער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ברענענדיקער כּוח פֿון דעם אָ צוגאַנג איז פֿאָרגעשטעלט </w:t>
      </w:r>
      <w:r>
        <w:rPr>
          <w:rFonts w:ascii="Times New Roman" w:hAnsi="Times New Roman" w:cs="Times New Roman"/>
          <w:rtl/>
        </w:rPr>
        <w:lastRenderedPageBreak/>
        <w:t>דורך די חסידים,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װאָס זײ טאַנצן מיט אָן אַ </w:t>
      </w:r>
      <w:r>
        <w:rPr>
          <w:rFonts w:ascii="Times New Roman" w:hAnsi="Times New Roman" w:cs="Times New Roman" w:hint="cs"/>
          <w:rtl/>
        </w:rPr>
        <w:t>שיעור</w:t>
      </w:r>
      <w:r>
        <w:rPr>
          <w:rFonts w:ascii="Times New Roman" w:hAnsi="Times New Roman" w:cs="Times New Roman"/>
          <w:rtl/>
        </w:rPr>
        <w:t xml:space="preserve"> התלהבֿות און באַזינגען בשעת־מעשׂה דאָס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טאַנצן (1223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1245).  ספּעציעל װיכטיק איז די רעפּליק פֿונעם פֿערטן חסיד: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  <w:rtl/>
        </w:rPr>
        <w:t>״</w:t>
      </w:r>
      <w:r>
        <w:rPr>
          <w:rFonts w:ascii="Times New Roman" w:hAnsi="Times New Roman" w:cs="Times New Roman"/>
          <w:rtl/>
        </w:rPr>
        <w:t>טאַנצן איז אַ גרױסע זאַך! / אָן אַ ספֿק! אָן אַ שאלה! / װאָס איז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מט</w:t>
      </w:r>
      <w:r>
        <w:rPr>
          <w:rFonts w:ascii="Times New Roman" w:hAnsi="Times New Roman" w:cs="Times New Roman" w:hint="cs"/>
          <w:rtl/>
        </w:rPr>
        <w:t>ה׳</w:t>
      </w:r>
      <w:r>
        <w:rPr>
          <w:rFonts w:ascii="Times New Roman" w:hAnsi="Times New Roman" w:cs="Times New Roman"/>
          <w:rtl/>
        </w:rPr>
        <w:t xml:space="preserve">? װאָס איז 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מעלה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 xml:space="preserve">? / און 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ימ</w:t>
      </w:r>
      <w:r>
        <w:rPr>
          <w:rFonts w:ascii="Times New Roman" w:hAnsi="Times New Roman" w:cs="Times New Roman" w:hint="cs"/>
          <w:rtl/>
        </w:rPr>
        <w:t>י</w:t>
      </w:r>
      <w:r>
        <w:rPr>
          <w:rFonts w:ascii="Times New Roman" w:hAnsi="Times New Roman" w:cs="Times New Roman"/>
          <w:rtl/>
        </w:rPr>
        <w:t>ן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 xml:space="preserve"> װאָס איז? און—</w:t>
      </w:r>
      <w:r>
        <w:rPr>
          <w:rFonts w:ascii="Times New Roman" w:hAnsi="Times New Roman" w:cs="Times New Roman" w:hint="cs"/>
          <w:rtl/>
        </w:rPr>
        <w:t>׳שׂ</w:t>
      </w:r>
      <w:r>
        <w:rPr>
          <w:rFonts w:ascii="Times New Roman" w:hAnsi="Times New Roman" w:cs="Times New Roman"/>
          <w:rtl/>
        </w:rPr>
        <w:t>מאל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? / אַז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עס װינדלט, / אַז עס שװינדלט, / טאַנצט זיך גוט, טאַנצט זיך װױל. . .״</w:t>
      </w:r>
      <w:r>
        <w:rPr>
          <w:rFonts w:ascii="Times New Roman" w:hAnsi="Times New Roman" w:cs="Times New Roman" w:hint="cs"/>
          <w:rtl/>
        </w:rPr>
        <w:t xml:space="preserve"> (</w:t>
      </w:r>
      <w:r>
        <w:rPr>
          <w:rFonts w:ascii="Times New Roman" w:hAnsi="Times New Roman" w:cs="Times New Roman"/>
        </w:rPr>
        <w:t>1239</w:t>
      </w:r>
      <w:r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</w:rPr>
        <w:t>1245</w:t>
      </w:r>
      <w:r>
        <w:rPr>
          <w:rFonts w:ascii="Times New Roman" w:hAnsi="Times New Roman" w:cs="Times New Roman" w:hint="cs"/>
          <w:rtl/>
        </w:rPr>
        <w:t xml:space="preserve">).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 w:hint="cs"/>
          <w:rtl/>
        </w:rPr>
        <w:t xml:space="preserve">  </w:t>
      </w:r>
      <w:r>
        <w:rPr>
          <w:rFonts w:ascii="Times New Roman" w:hAnsi="Times New Roman" w:cs="Times New Roman"/>
          <w:rtl/>
        </w:rPr>
        <w:t>די קאַטעגאָריעס פֿון רױם, דהײַנו רעכ</w:t>
      </w:r>
      <w:r>
        <w:rPr>
          <w:rFonts w:ascii="Times New Roman" w:hAnsi="Times New Roman" w:cs="Times New Roman" w:hint="cs"/>
          <w:rtl/>
        </w:rPr>
        <w:t>טס</w:t>
      </w:r>
      <w:r>
        <w:rPr>
          <w:rFonts w:ascii="Times New Roman" w:hAnsi="Times New Roman" w:cs="Times New Roman"/>
          <w:rtl/>
        </w:rPr>
        <w:t xml:space="preserve"> און לינקס, זײַנען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אינעם קאָנטעקסט פֿון דער דאָזיקער דראַמע פֿול מיט באַטײַטן.  די לינקע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  <w:rtl/>
        </w:rPr>
        <w:t>ז</w:t>
      </w:r>
      <w:r>
        <w:rPr>
          <w:rFonts w:ascii="Times New Roman" w:hAnsi="Times New Roman" w:cs="Times New Roman"/>
          <w:rtl/>
        </w:rPr>
        <w:t xml:space="preserve">ײַט, װוּ עס געפֿינען זיך דער קלױסטער און </w:t>
      </w:r>
      <w:r>
        <w:rPr>
          <w:rFonts w:ascii="Times New Roman" w:hAnsi="Times New Roman" w:cs="Times New Roman" w:hint="cs"/>
          <w:rtl/>
        </w:rPr>
        <w:t>דער</w:t>
      </w:r>
      <w:r>
        <w:rPr>
          <w:rFonts w:ascii="Times New Roman" w:hAnsi="Times New Roman" w:cs="Times New Roman"/>
          <w:rtl/>
        </w:rPr>
        <w:t xml:space="preserve"> מאַגיסטראַט,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רעפּרעזענטירט די נישט־ייִדישע װעלט, היות די רעכטע צײַט מיט דער שול און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קלױז איז די הײם פֿון ייִדישקײט.  פֿונעם </w:t>
      </w:r>
      <w:r>
        <w:rPr>
          <w:rFonts w:ascii="Times New Roman" w:hAnsi="Times New Roman" w:cs="Times New Roman" w:hint="cs"/>
          <w:rtl/>
        </w:rPr>
        <w:t>חסי</w:t>
      </w:r>
      <w:r>
        <w:rPr>
          <w:rFonts w:ascii="Times New Roman" w:hAnsi="Times New Roman" w:cs="Times New Roman"/>
          <w:rtl/>
        </w:rPr>
        <w:t>דס װערטער איז נימצא, אַז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אַפֿילו חסידות קען נישט געבן קײן איבערצײַגנדיקע ענטפֿערס אױף די גרױסע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פֿראַגעס װעגן גאָט, גאָ</w:t>
      </w:r>
      <w:r>
        <w:rPr>
          <w:rFonts w:ascii="Times New Roman" w:hAnsi="Times New Roman" w:cs="Times New Roman" w:hint="cs"/>
          <w:rtl/>
        </w:rPr>
        <w:t>טס</w:t>
      </w:r>
      <w:r>
        <w:rPr>
          <w:rFonts w:ascii="Times New Roman" w:hAnsi="Times New Roman" w:cs="Times New Roman"/>
          <w:rtl/>
        </w:rPr>
        <w:t xml:space="preserve"> װעלט און גאָ</w:t>
      </w:r>
      <w:r>
        <w:rPr>
          <w:rFonts w:ascii="Times New Roman" w:hAnsi="Times New Roman" w:cs="Times New Roman" w:hint="cs"/>
          <w:rtl/>
        </w:rPr>
        <w:t>טס</w:t>
      </w:r>
      <w:r>
        <w:rPr>
          <w:rFonts w:ascii="Times New Roman" w:hAnsi="Times New Roman" w:cs="Times New Roman"/>
          <w:rtl/>
        </w:rPr>
        <w:t xml:space="preserve"> אױסגעקליבענעם פֿאָלק. 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קאַטעגאָריעס פֿון אױבן (הימל) און אונטן (ערד), װי אױך פֿון רעכץ (ייִדן)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און לינקס (גױיִם) זײַנען נישט צו באַגרײַפֿן, איז דער אײנציקער מיטל זיך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אַרײַנלאָזן אין טאַנץ.  אױף עפּעס אַ קורצן מאָמענט װעקן די חסידים אין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בדחן אױף אַ האָפֿענונג—אפֿשר קען דאָס טאַנצן טאַקע אױפֿלעבן</w:t>
      </w:r>
      <w:r>
        <w:rPr>
          <w:rFonts w:ascii="Times New Roman" w:hAnsi="Times New Roman" w:cs="Times New Roman" w:hint="cs"/>
          <w:rtl/>
        </w:rPr>
        <w:t xml:space="preserve"> די</w:t>
      </w:r>
      <w:r>
        <w:rPr>
          <w:rFonts w:ascii="Times New Roman" w:hAnsi="Times New Roman" w:cs="Times New Roman"/>
          <w:rtl/>
        </w:rPr>
        <w:t xml:space="preserve"> טױטע: ״ש</w:t>
      </w:r>
      <w:r>
        <w:rPr>
          <w:rFonts w:ascii="Times New Roman" w:hAnsi="Times New Roman" w:cs="Times New Roman" w:hint="cs"/>
          <w:rtl/>
        </w:rPr>
        <w:t>יִע</w:t>
      </w:r>
      <w:r>
        <w:rPr>
          <w:rFonts w:ascii="Times New Roman" w:hAnsi="Times New Roman" w:cs="Times New Roman"/>
          <w:rtl/>
        </w:rPr>
        <w:t>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נישט לעבעדיקע גלאַנצן!״ (1258).  נאָר באַלד װערט אים קלאָר, אַז עס פֿעלט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זײ אַן אמתע פֿרײד און אינערלעכע פֿרײַהײט, אַז זײ זײַנען נאָך גאָר װײַט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זײַן אידעאַל פֿון פֿרײַהײט, װעלכן ער פֿאָרמולירט דורך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פֿאַרגלײַך מיט ניט־ייִדן: ״װי בײַ פּריצים אױף די ב</w:t>
      </w:r>
      <w:r>
        <w:rPr>
          <w:rFonts w:ascii="Times New Roman" w:hAnsi="Times New Roman" w:cs="Times New Roman" w:hint="cs"/>
          <w:rtl/>
        </w:rPr>
        <w:t>אַ</w:t>
      </w:r>
      <w:r>
        <w:rPr>
          <w:rFonts w:ascii="Times New Roman" w:hAnsi="Times New Roman" w:cs="Times New Roman"/>
          <w:rtl/>
        </w:rPr>
        <w:t xml:space="preserve">לן!״ (1272).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װען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בדחן האָט שױן, דאַכט זיך, </w:t>
      </w:r>
      <w:r>
        <w:rPr>
          <w:rFonts w:ascii="Times New Roman" w:hAnsi="Times New Roman" w:cs="Times New Roman" w:hint="cs"/>
          <w:rtl/>
        </w:rPr>
        <w:t>כּמעט</w:t>
      </w:r>
      <w:r>
        <w:rPr>
          <w:rFonts w:ascii="Times New Roman" w:hAnsi="Times New Roman" w:cs="Times New Roman"/>
          <w:rtl/>
        </w:rPr>
        <w:t xml:space="preserve"> אײַנגערעדט די מתים און גובֿר געהאַט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די כּוחות פֿון צײַט און טױט, מישט זיך אַרײַן דער בלעכענער האָן פֿונעם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שולדאַך.  דעם בדחנס געשלעג מיטן האָן איז די קולמינאַציע פֿון זײַן פֿאַרמעסט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אין דער פּיעסע, און נישט צופֿעליק װערט דאָ צום ערשטן מאָל געניצט דאָס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װאָרט ״שלאַכט״: עס האַנדלט זיך דאָ װעגן אַן אמתער מלחמה מיט אַ שׂונא,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װאָס מע קען אים דערטאַפּן און דערגרײכן (1395).  דער בדחן איז פֿול מיט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שׂינאה און צאָרן אין זײַנע רײד װעגן דעם האָן (1397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1399).  און דװקא אין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דעם לעצטן און שװערסטן געשלעג בלײַבט דער בדחן אין גאַנצן אַלײן.  אין זײַן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אַנאַליז פֿון די פֿאַרשײדענע זײגערס אין דער דראַמע טײַנעט ש</w:t>
      </w:r>
      <w:r>
        <w:rPr>
          <w:rFonts w:ascii="Times New Roman" w:hAnsi="Times New Roman" w:cs="Times New Roman" w:hint="cs"/>
          <w:rtl/>
        </w:rPr>
        <w:t>מערוק</w:t>
      </w:r>
      <w:r>
        <w:rPr>
          <w:rFonts w:ascii="Times New Roman" w:hAnsi="Times New Roman" w:cs="Times New Roman"/>
          <w:rtl/>
        </w:rPr>
        <w:t>, אַז ס׳איז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װיכטיק, אַז דװקא דער זײגער אױף דער לינקער (הײסט עס, פּױלישער) זײַט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שטײט, בשעת דער זײגער פֿונעם ייִדישן קרעמער לױפֿט (</w:t>
      </w:r>
      <w:r>
        <w:rPr>
          <w:rFonts w:ascii="Times New Roman" w:hAnsi="Times New Roman" w:cs="Times New Roman" w:hint="cs"/>
          <w:rtl/>
        </w:rPr>
        <w:t xml:space="preserve">שמערוק </w:t>
      </w:r>
      <w:r>
        <w:rPr>
          <w:rFonts w:ascii="Times New Roman" w:hAnsi="Times New Roman" w:cs="Times New Roman"/>
          <w:rtl/>
        </w:rPr>
        <w:t>186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187).  שמערוק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טײַטשט דאָס אױס װי אַ באַװײַז אױף אַן אָפּגעשטאַנענקײט פֿון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פּױלישער װעלט, װאָס איז נאָך נישט גרײט אָנצונעמען די ייִדן, װאָס זײ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זײַנען צו װײַט פֿאָרױס.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נאָר אַז עס קומט צום לעצטן קלאַפּ, װאָס מאַכט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 סוף פֿונעם בדחנס געראַנגל, קומט דער קלאַפּ נישט פֿון דער ניט־ייִדישער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לינקער העלפֿט פֿון דער סצענע, נאָר פֿון דער ייִדישער זײַט— און דװקא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דער שול, װאָס איז, קען מען זאָגן, דאָס סאַמע האַרץ פֿון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ייִדישן רױם פֿון דער דראַמע.  נישט דער קלױסטער־טורעם צי דער זײגער־טורעם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מאַגיסטראַט מאַכן אין גאַנצן חרובֿ דעם בדחנס טרױם פֿון אָפּשטעלן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צײַט, נאָר דער כּוח פֿון דער אײגענער </w:t>
      </w:r>
      <w:r>
        <w:rPr>
          <w:rFonts w:ascii="Times New Roman" w:hAnsi="Times New Roman" w:cs="Times New Roman"/>
          <w:i/>
          <w:iCs/>
          <w:rtl/>
        </w:rPr>
        <w:t>ייִדישער</w:t>
      </w:r>
      <w:r>
        <w:rPr>
          <w:rFonts w:ascii="Times New Roman" w:hAnsi="Times New Roman" w:cs="Times New Roman"/>
          <w:rtl/>
        </w:rPr>
        <w:t xml:space="preserve"> צײַט טרעט אַרױס קעגן אים.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די ייִדישע װעלט האַקט איבער דעם משי</w:t>
      </w:r>
      <w:r>
        <w:rPr>
          <w:rFonts w:ascii="Times New Roman" w:hAnsi="Times New Roman" w:cs="Times New Roman" w:hint="cs"/>
          <w:rtl/>
        </w:rPr>
        <w:t>ח</w:t>
      </w:r>
      <w:r>
        <w:rPr>
          <w:rFonts w:ascii="Times New Roman" w:hAnsi="Times New Roman" w:cs="Times New Roman"/>
          <w:rtl/>
        </w:rPr>
        <w:t>ישן פֿיבערדיקן חלום: דאָס פֿאָלק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איז גרײט צו װאַרטן.  אינעם עפּילאָג שלאָגן זיך די מתים </w:t>
      </w:r>
      <w:r>
        <w:rPr>
          <w:rFonts w:ascii="Times New Roman" w:hAnsi="Times New Roman" w:cs="Times New Roman" w:hint="cs"/>
          <w:rtl/>
        </w:rPr>
        <w:t>ע</w:t>
      </w:r>
      <w:r>
        <w:rPr>
          <w:rFonts w:ascii="Times New Roman" w:hAnsi="Times New Roman" w:cs="Times New Roman"/>
          <w:rtl/>
        </w:rPr>
        <w:t>ל־</w:t>
      </w:r>
      <w:r>
        <w:rPr>
          <w:rFonts w:ascii="Times New Roman" w:hAnsi="Times New Roman" w:cs="Times New Roman" w:hint="cs"/>
          <w:rtl/>
        </w:rPr>
        <w:t>חטא</w:t>
      </w:r>
      <w:r>
        <w:rPr>
          <w:rFonts w:ascii="Times New Roman" w:hAnsi="Times New Roman" w:cs="Times New Roman"/>
          <w:rtl/>
        </w:rPr>
        <w:t xml:space="preserve"> און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באַשטעטיקן זײער שקלאַפֿערישן סטאַטוס: ״זע׳מיר שולדיק אַלײן״ (1445).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ס׳איז אױך װיכטיק צו באַמערקן, אַז מיר געפֿינען אַ גאַנץ נעגאַטיװע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באַשרײַבונג פֿון דער שול און די כּוחות, װאָס זי שטעלט מיט זיך פֿאָר,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נאָך פֿריִער אין דער דראַמע, װען דער לעקטאָר דערמאָנט דעם שולדאַך װי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פֿינצטערן כּוח, װאָס דריקט װי אַ שװערער עול אױפֿן בנין אונטן: ״אַן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אַלטער מױער, / אײַנגעהילט אין טרױער, / אױסגענעצט פֿון טרערן. . .  / אונטער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אײגענעם דאַך, דעם שװערן, / געדריקט. . . ״ (98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102).  קען מען דערפֿון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אַרױסדרינגען, אַז לױטן לעקטאָרס מײנונג איז </w:t>
      </w:r>
      <w:r>
        <w:rPr>
          <w:rFonts w:ascii="Times New Roman" w:hAnsi="Times New Roman" w:cs="Times New Roman" w:hint="cs"/>
          <w:rtl/>
        </w:rPr>
        <w:t>ל</w:t>
      </w:r>
      <w:r>
        <w:rPr>
          <w:rFonts w:ascii="Times New Roman" w:hAnsi="Times New Roman" w:cs="Times New Roman"/>
          <w:rtl/>
        </w:rPr>
        <w:t>כל־הפּחות אַ טײל 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ייִדישע לײדן אַ </w:t>
      </w:r>
      <w:r>
        <w:rPr>
          <w:rFonts w:ascii="Times New Roman" w:hAnsi="Times New Roman" w:cs="Times New Roman" w:hint="cs"/>
          <w:rtl/>
        </w:rPr>
        <w:t>פּוע</w:t>
      </w:r>
      <w:r>
        <w:rPr>
          <w:rFonts w:ascii="Times New Roman" w:hAnsi="Times New Roman" w:cs="Times New Roman"/>
          <w:rtl/>
        </w:rPr>
        <w:t>ל־יוצא פֿון ייִדנס אײגענע ט</w:t>
      </w:r>
      <w:r>
        <w:rPr>
          <w:rFonts w:ascii="Times New Roman" w:hAnsi="Times New Roman" w:cs="Times New Roman" w:hint="cs"/>
          <w:rtl/>
        </w:rPr>
        <w:t>וּ</w:t>
      </w:r>
      <w:r>
        <w:rPr>
          <w:rFonts w:ascii="Times New Roman" w:hAnsi="Times New Roman" w:cs="Times New Roman"/>
          <w:rtl/>
        </w:rPr>
        <w:t xml:space="preserve">ונגען.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נאָך זײַן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געראַנגל מיטן האָן איז דער בדחן אַלײן מודה, אַז ער האָט ״איבערגעכאַפּט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מאָס״ (1478).  זײַן אַראָפּקומען פֿונעם שולדאַך מיט אַ פֿאַרבלוטיקטן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קאָפּ דריקט אױס אַ קאַפּיטולאַציע: ״איך זאָג מיך אָפּ, פֿון אַלעם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אָפּ!״ (1481).  צי האָט ער דען אין גאַנצן פֿאַרשפּילט דאָס געראַנגל?  אָדער האָט ער סוף־כּל־סוף געפֿונען ״דאָס װאָרט״?  דעם באַשײד דאַרף מען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מסתּמא זוכן אין זײַן לעצטן מאָנאָלאָג, אין װעלכן ער װענדט זיך צום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בלעכערנעם האָן.  נישט נאָר אָנערקענט ער דעם האָנס שליטה, נאָר עס װערט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אים אין דעם מאָמענט קלאָר, אַז דװקא דער האָן רעפּרעזענטירט </w:t>
      </w:r>
      <w:r>
        <w:rPr>
          <w:rFonts w:ascii="Times New Roman" w:hAnsi="Times New Roman" w:cs="Times New Roman" w:hint="cs"/>
          <w:rtl/>
        </w:rPr>
        <w:t>״</w:t>
      </w:r>
      <w:r>
        <w:rPr>
          <w:rFonts w:ascii="Times New Roman" w:hAnsi="Times New Roman" w:cs="Times New Roman"/>
          <w:rtl/>
        </w:rPr>
        <w:t>דאָס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  <w:rtl/>
        </w:rPr>
        <w:t>װאָרט״, װאָס ער האָט אַזױ לאַנג און שװער געזוכט: ״דו ביסט גערעכט. . .  /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דײַן מ</w:t>
      </w:r>
      <w:r>
        <w:rPr>
          <w:rFonts w:ascii="Times New Roman" w:hAnsi="Times New Roman" w:cs="Times New Roman" w:hint="cs"/>
          <w:rtl/>
        </w:rPr>
        <w:t>י</w:t>
      </w:r>
      <w:r>
        <w:rPr>
          <w:rFonts w:ascii="Times New Roman" w:hAnsi="Times New Roman" w:cs="Times New Roman"/>
          <w:rtl/>
        </w:rPr>
        <w:t>שפּט איז גערעכט! / דו, אױף דײַן הױכן אָרט, / ביסט דאָס װאָרט,</w:t>
      </w:r>
      <w:r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  <w:rtl/>
        </w:rPr>
        <w:t xml:space="preserve">דער סימבאָל / און—די פּאַראָל!״ </w:t>
      </w:r>
      <w:r>
        <w:rPr>
          <w:rFonts w:ascii="Times New Roman" w:hAnsi="Times New Roman" w:cs="Times New Roman" w:hint="cs"/>
          <w:rtl/>
        </w:rPr>
        <w:t xml:space="preserve">         </w:t>
      </w:r>
      <w:r>
        <w:rPr>
          <w:rFonts w:ascii="Times New Roman" w:hAnsi="Times New Roman" w:cs="Times New Roman"/>
          <w:rtl/>
        </w:rPr>
        <w:t>(1490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1495).  דאַרף מען דאָ שטעלן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פֿראַגע: װאָס זשע איז דאָס </w:t>
      </w:r>
      <w:r>
        <w:rPr>
          <w:rFonts w:ascii="Times New Roman" w:hAnsi="Times New Roman" w:cs="Times New Roman"/>
          <w:rtl/>
        </w:rPr>
        <w:lastRenderedPageBreak/>
        <w:t xml:space="preserve">װאָרט, װאָס דער האָן שטעלט מיט זיך פֿאָר?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אײן בפֿ</w:t>
      </w:r>
      <w:r>
        <w:rPr>
          <w:rFonts w:ascii="Times New Roman" w:hAnsi="Times New Roman" w:cs="Times New Roman" w:hint="cs"/>
          <w:rtl/>
        </w:rPr>
        <w:t>י</w:t>
      </w:r>
      <w:r>
        <w:rPr>
          <w:rFonts w:ascii="Times New Roman" w:hAnsi="Times New Roman" w:cs="Times New Roman"/>
          <w:rtl/>
        </w:rPr>
        <w:t>ר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שע מעגלעכקײט איז אַז דער האָן איז דער סימבאָל פֿונעם כּוח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צײַט.  נאָכן אָנערקענען דעם ניצחון פֿונעם האָן, הײבט דער בדחן אָן צו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קלאַפּן: אין אַ געװיסן זין װערט דער בדחן אַלײן אַ זײגער, ער גיט זיך אין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גאַנצן איבער דעם כּוח און דעם אײַזערנעם געזעץ פֿון צײַט.  און ס׳איז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װיכטיק צו באַמערקן, אַז זײַן קלאַפּן באַטאָנט װידער אַ מאָל די אײביקע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פֿאַרבינדונג צװישן צײַט און טױט.  ער װיל קלאַפּן דרײַ מאָל, נאָר ער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  <w:rtl/>
        </w:rPr>
        <w:t>כאַפּט זיך״ און שטעלט זיך אָפּ נאָך צװײ קלעפּ: ער דערמאָנט זיך, אַז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נ</w:t>
      </w:r>
      <w:r>
        <w:rPr>
          <w:rFonts w:ascii="Times New Roman" w:hAnsi="Times New Roman" w:cs="Times New Roman" w:hint="cs"/>
          <w:rtl/>
        </w:rPr>
        <w:t>ת</w:t>
      </w:r>
      <w:r>
        <w:rPr>
          <w:rFonts w:ascii="Times New Roman" w:hAnsi="Times New Roman" w:cs="Times New Roman"/>
          <w:rtl/>
        </w:rPr>
        <w:t>ן דער שיכּור איז בײַ נאַכט געשטאָרבן.  װי ש</w:t>
      </w:r>
      <w:r>
        <w:rPr>
          <w:rFonts w:ascii="Times New Roman" w:hAnsi="Times New Roman" w:cs="Times New Roman" w:hint="cs"/>
          <w:rtl/>
        </w:rPr>
        <w:t>מערוק</w:t>
      </w:r>
      <w:r>
        <w:rPr>
          <w:rFonts w:ascii="Times New Roman" w:hAnsi="Times New Roman" w:cs="Times New Roman"/>
          <w:rtl/>
        </w:rPr>
        <w:t xml:space="preserve"> האָט באַװיזן, זיך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באַניצנדיק מיט אַנ</w:t>
      </w:r>
      <w:r>
        <w:rPr>
          <w:rFonts w:ascii="Times New Roman" w:hAnsi="Times New Roman" w:cs="Times New Roman" w:hint="cs"/>
          <w:rtl/>
        </w:rPr>
        <w:t>־</w:t>
      </w:r>
      <w:r>
        <w:rPr>
          <w:rFonts w:ascii="Times New Roman" w:hAnsi="Times New Roman" w:cs="Times New Roman"/>
          <w:rtl/>
        </w:rPr>
        <w:t>סקיס פֿאָרשונגען פֿון ייִדישן פֿאָלקלאָר, איז דאָס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קלאַפּן צװײ מאָל אַנשטאָט דרײַ, װען עמעצער איז געשטאָרבן, געװען אַן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אַלטע ייִדישע טראַדיציע (</w:t>
      </w:r>
      <w:r>
        <w:rPr>
          <w:rFonts w:ascii="Times New Roman" w:hAnsi="Times New Roman" w:cs="Times New Roman" w:hint="cs"/>
          <w:rtl/>
        </w:rPr>
        <w:t xml:space="preserve">שמערוק </w:t>
      </w:r>
      <w:r>
        <w:rPr>
          <w:rFonts w:ascii="Times New Roman" w:hAnsi="Times New Roman" w:cs="Times New Roman"/>
          <w:rtl/>
        </w:rPr>
        <w:t>316).  דער בדחן פּערסאָניפֿיצירט דאָ אַזױ אַרום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דעם כּוח פֿון צײַט װאָס פֿירט אָן מיטן סדר פֿון לעבן און טױט.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איז װאָס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זשע מײנט דער בדחן מיט זײַן רוף ״אין שול אַרײַן!״ (1534)?  אַ סך קריטיקערס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האָבן דעם דאָזיקן זאָג אױסגעטײַטשט אױף גאָר פֿאַרשידענע </w:t>
      </w:r>
      <w:r>
        <w:rPr>
          <w:rFonts w:ascii="Times New Roman" w:hAnsi="Times New Roman" w:cs="Times New Roman" w:hint="cs"/>
          <w:rtl/>
        </w:rPr>
        <w:t>או</w:t>
      </w:r>
      <w:r>
        <w:rPr>
          <w:rFonts w:ascii="Times New Roman" w:hAnsi="Times New Roman" w:cs="Times New Roman"/>
          <w:rtl/>
        </w:rPr>
        <w:t xml:space="preserve">פֿנים.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ס׳איז כּדאַי צו באַמערקן, אַז דער אָ רוף דערהערט זיך צום ערשטן מאָל שױן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אין צװײטן אַקט, װען דער בדחן הײסט דעם טױטן חזן גײן אין שול דאַװנען.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דעמאָלט רופֿט זיך אָפּ דער שמשׂ מיט ״אין שול אַרײַן!״ (645).  אין אָט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דעם פֿאַל װערט דער ציל פֿון גײן אין שול אַרױסגעזאָגט גאַנץ קלאָר: מען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מוז מז</w:t>
      </w:r>
      <w:r>
        <w:rPr>
          <w:rFonts w:ascii="Times New Roman" w:hAnsi="Times New Roman" w:cs="Times New Roman" w:hint="cs"/>
          <w:rtl/>
        </w:rPr>
        <w:t>כּי</w:t>
      </w:r>
      <w:r>
        <w:rPr>
          <w:rFonts w:ascii="Times New Roman" w:hAnsi="Times New Roman" w:cs="Times New Roman"/>
          <w:rtl/>
        </w:rPr>
        <w:t>ר זײַן די נשמות הקד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 xml:space="preserve">שים.  אָבער פֿאַרן </w:t>
      </w:r>
      <w:r>
        <w:rPr>
          <w:rFonts w:ascii="Times New Roman" w:hAnsi="Times New Roman" w:cs="Times New Roman" w:hint="cs"/>
          <w:rtl/>
        </w:rPr>
        <w:t>בדחן</w:t>
      </w:r>
      <w:r>
        <w:rPr>
          <w:rFonts w:ascii="Times New Roman" w:hAnsi="Times New Roman" w:cs="Times New Roman"/>
          <w:rtl/>
        </w:rPr>
        <w:t xml:space="preserve"> איז דער גאַנצער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ענין פֿון קד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שים גאָר ניט אַזױ פּשוט, װי עס װערט קענטיק פֿון זײַן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שמועס מיט די נשמות פֿון די קד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שים, װאָס פּראָקלאַמירן דעם קריסטלעכן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אידעאַל ״די רעכטע באַק, די לינקע באַק״ (744).  ״מיר צײכענען מיט בלוט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װעג,״ זאָגן די קד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שים, און דער בדחן רעאַגירט מיט אַ שאַרפֿן ״װוּ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אַהין!״—אַ פֿראַגע־װאָרט װאָס האָט אָבער אַן אױסרוף־צײכן אַנשטאָט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פֿראַגע־צײכן און איז אַ רעטאָרישער אױפֿרו</w:t>
      </w:r>
      <w:r>
        <w:rPr>
          <w:rFonts w:ascii="Times New Roman" w:hAnsi="Times New Roman" w:cs="Times New Roman" w:hint="cs"/>
          <w:rtl/>
        </w:rPr>
        <w:t>ף</w:t>
      </w:r>
      <w:r>
        <w:rPr>
          <w:rFonts w:ascii="Times New Roman" w:hAnsi="Times New Roman" w:cs="Times New Roman"/>
          <w:rtl/>
        </w:rPr>
        <w:t xml:space="preserve"> פֿון ייִאוש און מורא (739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 xml:space="preserve">740).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באַלד דערנאָך קומט דעם בדחנס פּאַראַפֿראַז פֿון </w:t>
      </w:r>
      <w:r>
        <w:rPr>
          <w:rFonts w:ascii="Times New Roman" w:hAnsi="Times New Roman" w:cs="Times New Roman" w:hint="cs"/>
          <w:rtl/>
        </w:rPr>
        <w:t>איובֿ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לח</w:t>
      </w:r>
      <w:r>
        <w:rPr>
          <w:rFonts w:ascii="Times New Roman" w:hAnsi="Times New Roman" w:cs="Times New Roman"/>
          <w:rtl/>
        </w:rPr>
        <w:t>, װאָס איז פֿול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מיט ביטערע טענות קעגן גאָט, </w:t>
      </w:r>
      <w:r>
        <w:rPr>
          <w:rFonts w:ascii="Times New Roman" w:hAnsi="Times New Roman" w:cs="Times New Roman" w:hint="cs"/>
          <w:rtl/>
        </w:rPr>
        <w:t xml:space="preserve">פֿאַר </w:t>
      </w:r>
      <w:r>
        <w:rPr>
          <w:rFonts w:ascii="Times New Roman" w:hAnsi="Times New Roman" w:cs="Times New Roman"/>
          <w:rtl/>
        </w:rPr>
        <w:t>װאָס</w:t>
      </w:r>
      <w:r>
        <w:rPr>
          <w:rFonts w:ascii="Times New Roman" w:hAnsi="Times New Roman" w:cs="Times New Roman" w:hint="cs"/>
          <w:rtl/>
        </w:rPr>
        <w:t xml:space="preserve"> ער</w:t>
      </w:r>
      <w:r>
        <w:rPr>
          <w:rFonts w:ascii="Times New Roman" w:hAnsi="Times New Roman" w:cs="Times New Roman"/>
          <w:rtl/>
        </w:rPr>
        <w:t xml:space="preserve"> שטעלט ניט אָפּ די פּײַניקונג 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זײַנע קנעכט (753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757).  ס׳איז אָבער ניטאָ קײן פֿראַגע, אַז די ייִדישע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רעליגיע װערט אױך דערמאָנט אין דער דראַמע פֿון אַ פּאָזיטיװן קוקװינקל.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 לעקטאָר רעדט צום בײַשפּיל װעגן ״אַ פֿרײלעכן דלות״ אין קלױז, װוּ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  <w:rtl/>
        </w:rPr>
        <w:t>גרױסע פֿענצטער פֿלאַמען!״ (109, 111).  מען דערפֿילט אין די אָ װערטער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דעם זעלביקן מאָטיװ פֿון אידעאַליזירטן חסידות, װאָס איז אַזױ באַרימט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געװאָרן אין דער פֿאָרמולירונג פֿון ר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 xml:space="preserve"> שלמ</w:t>
      </w:r>
      <w:r>
        <w:rPr>
          <w:rFonts w:ascii="Times New Roman" w:hAnsi="Times New Roman" w:cs="Times New Roman" w:hint="cs"/>
          <w:rtl/>
        </w:rPr>
        <w:t>ה</w:t>
      </w:r>
      <w:r>
        <w:rPr>
          <w:rFonts w:ascii="Times New Roman" w:hAnsi="Times New Roman" w:cs="Times New Roman"/>
          <w:rtl/>
        </w:rPr>
        <w:t xml:space="preserve"> װעגן ״שבת־</w:t>
      </w:r>
      <w:r>
        <w:rPr>
          <w:rFonts w:ascii="Times New Roman" w:hAnsi="Times New Roman" w:cs="Times New Roman" w:hint="cs"/>
          <w:rtl/>
        </w:rPr>
        <w:t>יום־טובֿדיקע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ייִדן, / די נשמות פֿלאַקערן!״ פֿון פּרצס דראַמע ״די גאָלדענע קײט״.  נאָר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ס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איז אױך קלאָר, אַז רעליגיע, לכל־הפּחות אין איר איצטיקער פֿאָרמע,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איז לױט בנאאַ״מ נישט מסוגל צו דערלײזן דאָס פֿאָלק.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אַלע פּאָליטישע און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קולטורעלע באַװעגונגען און אידײען װערן אין דער דראַמע פֿאָרגעשטעלט װי צו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באַגרענעצט און פּרימיטיװ —זײ דערגײען נישט צום עיקר.  און דאָס נעמט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אַרײַן צי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ני</w:t>
      </w:r>
      <w:r>
        <w:rPr>
          <w:rFonts w:ascii="Times New Roman" w:hAnsi="Times New Roman" w:cs="Times New Roman" w:hint="cs"/>
          <w:rtl/>
        </w:rPr>
        <w:t>ז</w:t>
      </w:r>
      <w:r>
        <w:rPr>
          <w:rFonts w:ascii="Times New Roman" w:hAnsi="Times New Roman" w:cs="Times New Roman"/>
          <w:rtl/>
        </w:rPr>
        <w:t>ם, סאָציאַלע רעװאָלוציע, עמיגראַציע, קבלה, השׂכּלה,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אינדוסטר</w:t>
      </w:r>
      <w:r>
        <w:rPr>
          <w:rFonts w:ascii="Times New Roman" w:hAnsi="Times New Roman" w:cs="Times New Roman" w:hint="cs"/>
          <w:rtl/>
        </w:rPr>
        <w:t>ע</w:t>
      </w:r>
      <w:r>
        <w:rPr>
          <w:rFonts w:ascii="Times New Roman" w:hAnsi="Times New Roman" w:cs="Times New Roman"/>
          <w:rtl/>
        </w:rPr>
        <w:t xml:space="preserve">לן פּאָרגרעס, קלײנבירגערשאַפֿט און פּױלישן נאַציאָנאַליזם.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בנאאַ״מ איז כּולל אַ סך </w:t>
      </w:r>
      <w:r>
        <w:rPr>
          <w:rFonts w:ascii="Times New Roman" w:hAnsi="Times New Roman" w:cs="Times New Roman" w:hint="cs"/>
          <w:rtl/>
        </w:rPr>
        <w:t>תּנ</w:t>
      </w:r>
      <w:r>
        <w:rPr>
          <w:rFonts w:ascii="Times New Roman" w:hAnsi="Times New Roman" w:cs="Times New Roman"/>
          <w:rtl/>
        </w:rPr>
        <w:t>כישע ציטאַטן און אַליוזיעס, נאָר ס׳איז קלאָר,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אַז דאָס קרױנאָרט געהערט דאָ דעם ספֿר־קהלת, װאָס זײַן הױפּט־געדאַנק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איז דװקא די אוממעגלעכקײט פֿון אַן אמתער באַנײַונג.  שױן אינעם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פֿאָרשפּיל פּאַראַפֿראַזירט דער לעקטאָר די פּסוקים פֿון קהלת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</w:t>
      </w:r>
      <w:r>
        <w:rPr>
          <w:rFonts w:ascii="Times New Roman" w:hAnsi="Times New Roman" w:cs="Times New Roman" w:hint="cs"/>
          <w:rtl/>
        </w:rPr>
        <w:t>, ח</w:t>
      </w:r>
      <w:r>
        <w:rPr>
          <w:rFonts w:ascii="Times New Roman" w:hAnsi="Times New Roman" w:cs="Times New Roman"/>
          <w:rtl/>
        </w:rPr>
        <w:t>—װעגן דעם אױג װאָס קען נישט װערן זאַט פֿון זען און דעם אױער װאָס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קען נישט אָנגעפֿילט װערן מיטן הערן (136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138).  אױך צום סאַמע סוף 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עפּילאָג געפֿינען מיר אין די לעצטע רעפּליקן פֿון פּרוש אַ פּאַראַפֿראַז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פֿון די פּסוקים װעגן </w:t>
      </w:r>
      <w:r>
        <w:rPr>
          <w:rFonts w:ascii="Times New Roman" w:hAnsi="Times New Roman" w:cs="Times New Roman" w:hint="cs"/>
          <w:rtl/>
        </w:rPr>
        <w:t>הבֿל</w:t>
      </w:r>
      <w:r>
        <w:rPr>
          <w:rFonts w:ascii="Times New Roman" w:hAnsi="Times New Roman" w:cs="Times New Roman"/>
          <w:rtl/>
        </w:rPr>
        <w:t>־ה</w:t>
      </w:r>
      <w:r>
        <w:rPr>
          <w:rFonts w:ascii="Times New Roman" w:hAnsi="Times New Roman" w:cs="Times New Roman" w:hint="cs"/>
          <w:rtl/>
        </w:rPr>
        <w:t>בֿלים</w:t>
      </w:r>
      <w:r>
        <w:rPr>
          <w:rFonts w:ascii="Times New Roman" w:hAnsi="Times New Roman" w:cs="Times New Roman"/>
          <w:rtl/>
        </w:rPr>
        <w:t>: ״נאַריש, נאַריש אַלץ און אײטל</w:t>
      </w:r>
      <w:r>
        <w:rPr>
          <w:rFonts w:ascii="Times New Roman" w:hAnsi="Times New Roman" w:cs="Times New Roman" w:hint="cs"/>
          <w:rtl/>
        </w:rPr>
        <w:t>״ (1506).</w:t>
      </w:r>
    </w:p>
    <w:p w:rsidR="008D63AF" w:rsidRDefault="008D63AF" w:rsidP="00422FCA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מע װאָלט געקענט מײנען, אַז דע</w:t>
      </w:r>
      <w:r>
        <w:rPr>
          <w:rFonts w:ascii="Times New Roman" w:hAnsi="Times New Roman" w:cs="Times New Roman" w:hint="cs"/>
          <w:rtl/>
        </w:rPr>
        <w:t>ר</w:t>
      </w:r>
      <w:r>
        <w:rPr>
          <w:rFonts w:ascii="Times New Roman" w:hAnsi="Times New Roman" w:cs="Times New Roman"/>
          <w:rtl/>
        </w:rPr>
        <w:t xml:space="preserve"> מאָדערנער דיכטער פּרץ װעט געבן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פּאָעטישער שאַפֿערישקײט דעם אױבנאָן און װעט אפֿשר אין קונסט געפֿינען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דערלײזונג.  נאָר בנאאַ״מ באַשטעטיקט ניט דעם דאָזיקן צוגאַנג.  אמת, אַ דיכטער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איז אין דער דראַמע פֿאַראַן, און אַפֿילו מער װי אײ</w:t>
      </w:r>
      <w:r w:rsidR="00422FCA">
        <w:rPr>
          <w:rFonts w:ascii="Times New Roman" w:hAnsi="Times New Roman" w:cs="Times New Roman" w:hint="cs"/>
          <w:rtl/>
        </w:rPr>
        <w:t>נער</w:t>
      </w:r>
      <w:bookmarkStart w:id="0" w:name="_GoBack"/>
      <w:bookmarkEnd w:id="0"/>
      <w:r>
        <w:rPr>
          <w:rFonts w:ascii="Times New Roman" w:hAnsi="Times New Roman" w:cs="Times New Roman"/>
          <w:rtl/>
        </w:rPr>
        <w:t>.  נאָר פּרץ שטעלט קײן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דיכטער נישט אין צענטער פֿונעם װערק, און דאָס, װי עס װײַזט אױף נ</w:t>
      </w:r>
      <w:r>
        <w:rPr>
          <w:rFonts w:ascii="Times New Roman" w:hAnsi="Times New Roman" w:cs="Times New Roman" w:hint="cs"/>
          <w:rtl/>
        </w:rPr>
        <w:t>אָװערשטערן</w:t>
      </w:r>
      <w:r>
        <w:rPr>
          <w:rFonts w:ascii="Times New Roman" w:hAnsi="Times New Roman" w:cs="Times New Roman"/>
          <w:rtl/>
        </w:rPr>
        <w:t>, מוז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מען באַטראַכטן פֿאַר אַ װאָגיקער פֿעסטשטעלונג װעגן דער ראָלע פֿון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פּאָעזיע און ליטעראַטור בײַ ייִדן און אין דער װעלט בכלל (</w:t>
      </w:r>
      <w:r>
        <w:rPr>
          <w:rFonts w:ascii="Times New Roman" w:hAnsi="Times New Roman" w:cs="Times New Roman" w:hint="cs"/>
          <w:rtl/>
        </w:rPr>
        <w:t>נאָװערשטערן 73</w:t>
      </w:r>
      <w:r>
        <w:rPr>
          <w:rFonts w:ascii="Times New Roman" w:hAnsi="Times New Roman" w:cs="Times New Roman"/>
          <w:rtl/>
        </w:rPr>
        <w:t>). 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װאַנדערער, װאָס האָט אױך זײער אַ פּאָעטישע נאַטור און װאָס די גאַנצע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דראַמע איז פֿ</w:t>
      </w:r>
      <w:r>
        <w:rPr>
          <w:rFonts w:ascii="Times New Roman" w:hAnsi="Times New Roman" w:cs="Times New Roman" w:hint="cs"/>
          <w:rtl/>
        </w:rPr>
        <w:t>אָר</w:t>
      </w:r>
      <w:r>
        <w:rPr>
          <w:rFonts w:ascii="Times New Roman" w:hAnsi="Times New Roman" w:cs="Times New Roman"/>
          <w:rtl/>
        </w:rPr>
        <w:t>געשטעלט װי זײַנער אַ חלום, גיט אַן אָנצוהערעניש, אַז אין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זײַן שעפֿערישקײט איז ער נישט געטרײַ זיך אַלײן: ״רו איך, טרױם איך אױף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פֿרעמדן געלעגער״ (162).  צי האָט פּרץ דורך די אָ װערטער נישט אַרױסגעזאָגט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עפּעס װעגן זיך אַלײן, דהײַנו, אַז ער האָט אױך געװעבט זײַנע דיכטערישע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טרױמען אױפֿן פֿרעמדן געלעגער פֿון אײראָפּעיִשן מאָדערניזם?    דער דיכטער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אין בנאאַ״מ זאָגט צום סוף, אַז ס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איז כּדאַי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צו ״װעבן״ פֿון אַלץ אין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װעלט, נאָר קײן אמתע דערלײזונג װעט מען אין דעם נישט </w:t>
      </w:r>
      <w:r>
        <w:rPr>
          <w:rFonts w:ascii="Times New Roman" w:hAnsi="Times New Roman" w:cs="Times New Roman"/>
          <w:rtl/>
        </w:rPr>
        <w:lastRenderedPageBreak/>
        <w:t>געפֿינען—ס׳איז נאָר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אַן א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פֿן אַ ביסל צו פֿאַרזיסן דעם טרױער.  דעם בדחנס רוף ״אין שול אַרײַן״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קומט דװקא נאָך אַ מאָנאָלאָג פֿונעם װאַנדערער, </w:t>
      </w:r>
      <w:r>
        <w:rPr>
          <w:rFonts w:ascii="Times New Roman" w:hAnsi="Times New Roman" w:cs="Times New Roman" w:hint="cs"/>
          <w:rtl/>
        </w:rPr>
        <w:t>װעלכער</w:t>
      </w:r>
      <w:r>
        <w:rPr>
          <w:rFonts w:ascii="Times New Roman" w:hAnsi="Times New Roman" w:cs="Times New Roman"/>
          <w:rtl/>
        </w:rPr>
        <w:t xml:space="preserve"> באַװײַזט זיך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װידער, עלעהײ נאָכן סוף פֿון זײַן ״טרױם״ און באַטאָנט פֿון דאָס נײַ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הױפּט־שװאַכקײט פֿונעם פּאָעטישן צוגאַנג: ״װוּ איז צװעק, װוּ איז ציל?</w:t>
      </w:r>
      <w:r>
        <w:rPr>
          <w:rFonts w:ascii="Times New Roman" w:hAnsi="Times New Roman" w:cs="Times New Roman" w:hint="cs"/>
          <w:rtl/>
        </w:rPr>
        <w:t>״ (1530).</w:t>
      </w:r>
      <w:r>
        <w:rPr>
          <w:rFonts w:ascii="Times New Roman" w:hAnsi="Times New Roman" w:cs="Times New Roman"/>
        </w:rPr>
        <w:t xml:space="preserve">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אומקלאָרקײט װי אַ באַזונדערע קאַטעגאָריע פֿון פֿיזישן און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גײַסטלעכן לעבן איז בכלל אַ װיכטיקער מאָטיװ אין בנאאַ״מ .  מע קען ניט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דערזען, דערמאָנען, דערטאַפּן, דערזאָגן.  באַטראַכט דעם פֿאָלגנדיקן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בײַשפּיל פֿונעם בדחנס באַרימטן מאָנאָלאָג װעגן ״װאָרט״: ״כ׳האָב </w:t>
      </w:r>
      <w:r>
        <w:rPr>
          <w:rFonts w:ascii="Times New Roman" w:hAnsi="Times New Roman" w:cs="Times New Roman"/>
          <w:i/>
          <w:iCs/>
          <w:rtl/>
        </w:rPr>
        <w:t>עפּעס</w:t>
      </w:r>
      <w:r>
        <w:rPr>
          <w:rFonts w:ascii="Times New Roman" w:hAnsi="Times New Roman" w:cs="Times New Roman"/>
          <w:rtl/>
        </w:rPr>
        <w:t xml:space="preserve">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װיכטיק װאָרט פֿאַרגעסן״ (200), און װײַטער: ״איז פֿול די חורבֿה מיט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אַלטע שאָטן, / </w:t>
      </w:r>
      <w:r>
        <w:rPr>
          <w:rFonts w:ascii="Times New Roman" w:hAnsi="Times New Roman" w:cs="Times New Roman"/>
          <w:i/>
          <w:iCs/>
          <w:rtl/>
        </w:rPr>
        <w:t>עפּעס</w:t>
      </w:r>
      <w:r>
        <w:rPr>
          <w:rFonts w:ascii="Times New Roman" w:hAnsi="Times New Roman" w:cs="Times New Roman"/>
          <w:rtl/>
        </w:rPr>
        <w:t xml:space="preserve"> הײליקע אַלערלײ. . .  / </w:t>
      </w:r>
      <w:r>
        <w:rPr>
          <w:rFonts w:ascii="Times New Roman" w:hAnsi="Times New Roman" w:cs="Times New Roman"/>
          <w:i/>
          <w:iCs/>
          <w:rtl/>
        </w:rPr>
        <w:t>עפּעס</w:t>
      </w:r>
      <w:r>
        <w:rPr>
          <w:rFonts w:ascii="Times New Roman" w:hAnsi="Times New Roman" w:cs="Times New Roman"/>
          <w:rtl/>
        </w:rPr>
        <w:t xml:space="preserve"> װײנען זײ, </w:t>
      </w:r>
      <w:r>
        <w:rPr>
          <w:rFonts w:ascii="Times New Roman" w:hAnsi="Times New Roman" w:cs="Times New Roman"/>
          <w:i/>
          <w:iCs/>
          <w:rtl/>
        </w:rPr>
        <w:t>עפּעס</w:t>
      </w:r>
      <w:r>
        <w:rPr>
          <w:rFonts w:ascii="Times New Roman" w:hAnsi="Times New Roman" w:cs="Times New Roman"/>
          <w:rtl/>
        </w:rPr>
        <w:t xml:space="preserve"> זאָגן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זײ. . . ״ (205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208).  נישט צופֿעליק איז די דראַמע פֿו</w:t>
      </w:r>
      <w:r>
        <w:rPr>
          <w:rFonts w:ascii="Times New Roman" w:hAnsi="Times New Roman" w:cs="Times New Roman" w:hint="cs"/>
          <w:rtl/>
        </w:rPr>
        <w:t>ל</w:t>
      </w:r>
      <w:r>
        <w:rPr>
          <w:rFonts w:ascii="Times New Roman" w:hAnsi="Times New Roman" w:cs="Times New Roman"/>
          <w:rtl/>
        </w:rPr>
        <w:t xml:space="preserve"> מיט אַזעלכע װערטער,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װי ״עפּעס״, ״עמעץ״, ״עטװאָס״ אאַז</w:t>
      </w:r>
      <w:r>
        <w:rPr>
          <w:rFonts w:ascii="Times New Roman" w:hAnsi="Times New Roman" w:cs="Times New Roman" w:hint="cs"/>
          <w:rtl/>
        </w:rPr>
        <w:t>״װ</w:t>
      </w:r>
      <w:r>
        <w:rPr>
          <w:rFonts w:ascii="Times New Roman" w:hAnsi="Times New Roman" w:cs="Times New Roman"/>
          <w:rtl/>
        </w:rPr>
        <w:t>: אַ סך פֿון די פּאַרשױנען און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זײערע רײד און געדאַנקען זײַנען צעשװוּמען אין אומקלאָרקײט און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אומפּרעציזקײט.  אַ גרױסע צאָל פּאַרשױנען באַװײַזן זיך אָן נעמען, און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מאָל װײסן זײ אַלײן ניט װי זײ הײסן.  די צענטראַלע פֿיגור פֿון דעם סאָרט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איז ״עמעץ״, װאָס די אָ באַצײכענונג װערט </w:t>
      </w:r>
      <w:r>
        <w:rPr>
          <w:rFonts w:ascii="Times New Roman" w:hAnsi="Times New Roman" w:cs="Times New Roman" w:hint="cs"/>
          <w:rtl/>
        </w:rPr>
        <w:t>כּמע</w:t>
      </w:r>
      <w:r>
        <w:rPr>
          <w:rFonts w:ascii="Times New Roman" w:hAnsi="Times New Roman" w:cs="Times New Roman"/>
          <w:rtl/>
        </w:rPr>
        <w:t>ט אַ נאָמען, אָדער גיכער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 פּאַראָדיע פֿון אַ נאָמען.  מע קען דאָ אױך דערמאָנען די אומקלאָרקײט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ב</w:t>
      </w:r>
      <w:r>
        <w:rPr>
          <w:rFonts w:ascii="Times New Roman" w:hAnsi="Times New Roman" w:cs="Times New Roman" w:hint="cs"/>
          <w:rtl/>
        </w:rPr>
        <w:t>יִ</w:t>
      </w:r>
      <w:r>
        <w:rPr>
          <w:rFonts w:ascii="Times New Roman" w:hAnsi="Times New Roman" w:cs="Times New Roman"/>
          <w:rtl/>
        </w:rPr>
        <w:t>אָלאָגישן מין, װאָס איז אױך אַ שטענדיקער מאָטיװ אין בנאאַ״מ 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אָנהײבנדיק פֿון הערמאַפֿראָדיטישן געץ אין מיטן דעם אַלטן מאַרק.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קבלה־מאָטיװן שפּילן אױך אַ װיכטיקע ראָלע אין דער דראַמע, און מען קען זײ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ניט אין גאַנצן איגנאָרירן בײַם אַרומרײדן דעם בדחנס פֿאַרמעסט קעגן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צײַט.  מע מוז, פֿאַרשטײט זיך, זײַן אָפּגעהיט פֿון פּרוּװן אַרײַנצוטײַטשן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צו פֿיל קבלה אין פּרצס מאָדערניסטישער װיזיע, נאָר עטלעכע מאָטיװן זײַנען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אַזױ דורכזיקטיק, אַז זײ בעטן זיך באַמערקט צו װערן.  קודם־כּל איז אין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דראַמע דאָ אַ מקובל, װאָס ער װאַנדערט זיך אַרום איבערחזרנדיק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זעלבע קלישעען װעגן נוטריק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ן און ל</w:t>
      </w:r>
      <w:r>
        <w:rPr>
          <w:rFonts w:ascii="Times New Roman" w:hAnsi="Times New Roman" w:cs="Times New Roman" w:hint="cs"/>
          <w:rtl/>
        </w:rPr>
        <w:t>פּ״</w:t>
      </w:r>
      <w:r>
        <w:rPr>
          <w:rFonts w:ascii="Times New Roman" w:hAnsi="Times New Roman" w:cs="Times New Roman"/>
          <w:rtl/>
        </w:rPr>
        <w:t>קן.  דער פּרוש באַניצט זיך אױך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מאָל מיט קבלישע טערמינען און השׂגות, למשל אין זײַנע דערמאָנונגען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דער קליפּה, װאָס לױט אים האָט זי אַרומגענומען די װעלט.  אָבער אַ סך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אינטערסאַנטער איז דער מאָטיװ פֿון </w:t>
      </w:r>
      <w:r>
        <w:rPr>
          <w:rFonts w:ascii="Times New Roman" w:hAnsi="Times New Roman" w:cs="Times New Roman" w:hint="cs"/>
          <w:rtl/>
        </w:rPr>
        <w:t>שבֿירת־הכּלים</w:t>
      </w:r>
      <w:r>
        <w:rPr>
          <w:rFonts w:ascii="Times New Roman" w:hAnsi="Times New Roman" w:cs="Times New Roman"/>
          <w:rtl/>
        </w:rPr>
        <w:t>, װאָס באַװײַזט זיך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עטלעכע מאָל און אין פֿאַרשידענע פֿאָרמעס.  שױן אין ערשטן אַקט פּלאַצן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צװײ פֿלעשער מעדיצין, װאָס ״עמעץ״ טראָגט אַרױס פֿונעם פֿעלדשערהױז.  זײ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װערן צעבראָכן מחמת דעם נאַכטמײדל, װאָס </w:t>
      </w:r>
      <w:r>
        <w:rPr>
          <w:rFonts w:ascii="Times New Roman" w:hAnsi="Times New Roman" w:cs="Times New Roman" w:hint="cs"/>
          <w:rtl/>
        </w:rPr>
        <w:t>ע</w:t>
      </w:r>
      <w:r>
        <w:rPr>
          <w:rFonts w:ascii="Times New Roman" w:hAnsi="Times New Roman" w:cs="Times New Roman"/>
          <w:rtl/>
        </w:rPr>
        <w:t>ל־פּי־צופֿאַל פֿאַלט אַראָפּ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אױפֿן אַרױסקומענדיקן ״עמעץ״.  אין דעם דאָזיקן עפּיזאָד װעגן צעבראָכענע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פֿלעשער קען מען אױך דערזען אַ גאָר טשיקאַװע פֿאַרבינדונג מיט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דערמאָנונג פֿון ״מו</w:t>
      </w:r>
      <w:r>
        <w:rPr>
          <w:rFonts w:ascii="Times New Roman" w:hAnsi="Times New Roman" w:cs="Times New Roman" w:hint="cs"/>
          <w:rtl/>
        </w:rPr>
        <w:t>כּת</w:t>
      </w:r>
      <w:r>
        <w:rPr>
          <w:rFonts w:ascii="Times New Roman" w:hAnsi="Times New Roman" w:cs="Times New Roman"/>
          <w:rtl/>
        </w:rPr>
        <w:t>־עץ״ אין אָנהײב פֿונעם ערשטן אַקט: דער באַגריף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מו</w:t>
      </w:r>
      <w:r>
        <w:rPr>
          <w:rFonts w:ascii="Times New Roman" w:hAnsi="Times New Roman" w:cs="Times New Roman" w:hint="cs"/>
          <w:rtl/>
        </w:rPr>
        <w:t>כּת</w:t>
      </w:r>
      <w:r>
        <w:rPr>
          <w:rFonts w:ascii="Times New Roman" w:hAnsi="Times New Roman" w:cs="Times New Roman"/>
          <w:rtl/>
        </w:rPr>
        <w:t>־עץ (מס</w:t>
      </w:r>
      <w:r>
        <w:rPr>
          <w:rFonts w:ascii="Times New Roman" w:hAnsi="Times New Roman" w:cs="Times New Roman" w:hint="cs"/>
          <w:rtl/>
        </w:rPr>
        <w:t>כתּא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כּתובות פּ</w:t>
      </w:r>
      <w:r>
        <w:rPr>
          <w:rFonts w:ascii="Times New Roman" w:hAnsi="Times New Roman" w:cs="Times New Roman"/>
          <w:rtl/>
        </w:rPr>
        <w:t>רק א) האָט דאָך אױך צו טאָן מיט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צופֿעליקער צעפּלאַצונג.  די אָ פֿאַרבינדונג </w:t>
      </w:r>
      <w:r>
        <w:rPr>
          <w:rFonts w:ascii="Times New Roman" w:hAnsi="Times New Roman" w:cs="Times New Roman" w:hint="cs"/>
          <w:rtl/>
        </w:rPr>
        <w:t>װערט</w:t>
      </w:r>
      <w:r>
        <w:rPr>
          <w:rFonts w:ascii="Times New Roman" w:hAnsi="Times New Roman" w:cs="Times New Roman"/>
          <w:rtl/>
        </w:rPr>
        <w:t xml:space="preserve"> נאָך קלערער, אַז מע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באַטראַכט די סעקסועלע אײבערטענער פֿון דעם עפּיזאָד מיט די צעבראָכענע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פֿלעשער: דאָס פּלאַצן איז דאָך דער פּ</w:t>
      </w:r>
      <w:r>
        <w:rPr>
          <w:rFonts w:ascii="Times New Roman" w:hAnsi="Times New Roman" w:cs="Times New Roman" w:hint="cs"/>
          <w:rtl/>
        </w:rPr>
        <w:t>ו</w:t>
      </w:r>
      <w:r>
        <w:rPr>
          <w:rFonts w:ascii="Times New Roman" w:hAnsi="Times New Roman" w:cs="Times New Roman"/>
          <w:rtl/>
        </w:rPr>
        <w:t>על־יוצא פֿון אַ באַגעגעניש מיט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זונה.  צום סאַמע סוף פֿון בנאאַ״מ געפֿינען מיר נאָך אַן אױסדרוק פֿונעם זעלבן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מאָטיװ פֿון </w:t>
      </w:r>
      <w:r>
        <w:rPr>
          <w:rFonts w:ascii="Times New Roman" w:hAnsi="Times New Roman" w:cs="Times New Roman" w:hint="cs"/>
          <w:rtl/>
        </w:rPr>
        <w:t>שבֿירת־הכּלים</w:t>
      </w:r>
      <w:r>
        <w:rPr>
          <w:rFonts w:ascii="Times New Roman" w:hAnsi="Times New Roman" w:cs="Times New Roman"/>
          <w:rtl/>
        </w:rPr>
        <w:t>.  צװײ ״שטימען״ באַשרײַבן צװײ פּאַסירונגען,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װאָס זײ בײדע זענען אין תּוך אײן און די זעלבע זאַך: די ערשטע שטים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דערצײלט פֿון אַן אָפּשפּיגלונג פֿון אַ פּנים אין װאַסער, װאָס װערט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צעבראָכן דורך אַ </w:t>
      </w:r>
      <w:r>
        <w:rPr>
          <w:rFonts w:ascii="Times New Roman" w:hAnsi="Times New Roman" w:cs="Times New Roman" w:hint="cs"/>
          <w:rtl/>
        </w:rPr>
        <w:t>ק</w:t>
      </w:r>
      <w:r>
        <w:rPr>
          <w:rFonts w:ascii="Times New Roman" w:hAnsi="Times New Roman" w:cs="Times New Roman"/>
          <w:rtl/>
        </w:rPr>
        <w:t>אַן, און די צװײטע שטים באַשרײַבט אַ צעבראָכן קריגל,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װעלכן עס װערט אױסגעגאָסן דער װײַן, ביז דער לעצטער טראָפּן װערט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אױסגעװעפּט (1419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 xml:space="preserve">1426).  דער קאָמפּליצירטער באַגריף פֿון </w:t>
      </w:r>
      <w:r>
        <w:rPr>
          <w:rFonts w:ascii="Times New Roman" w:hAnsi="Times New Roman" w:cs="Times New Roman" w:hint="cs"/>
          <w:rtl/>
        </w:rPr>
        <w:t>שבֿירת־הכּלים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דריקט בײַ </w:t>
      </w:r>
      <w:r>
        <w:rPr>
          <w:rFonts w:ascii="Times New Roman" w:hAnsi="Times New Roman" w:cs="Times New Roman" w:hint="cs"/>
          <w:rtl/>
        </w:rPr>
        <w:t>פּרצן</w:t>
      </w:r>
      <w:r>
        <w:rPr>
          <w:rFonts w:ascii="Times New Roman" w:hAnsi="Times New Roman" w:cs="Times New Roman"/>
          <w:rtl/>
        </w:rPr>
        <w:t xml:space="preserve"> אױס דעם געדאַנק, אַז ס׳איז נישטאָ קײן שלימות אין 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װעלט.  קײן אמתע גאולה איז דאָך ניט מעגלעך, װען דאָס האַרץ פֿון דער װעלט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איז אַ צעבראָכנס.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ס׳איז באַזונדערס אינטערעסאַנט צו באַטראַכטן די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זכרונות פֿונעם ייִדישן שרײַבער און זשורנאַליסט ב׳ װלאַדעק, </w:t>
      </w:r>
      <w:r>
        <w:rPr>
          <w:rFonts w:ascii="Times New Roman" w:hAnsi="Times New Roman" w:cs="Times New Roman" w:hint="cs"/>
          <w:rtl/>
        </w:rPr>
        <w:t xml:space="preserve">װאָס װערן </w:t>
      </w:r>
      <w:r>
        <w:rPr>
          <w:rFonts w:ascii="Times New Roman" w:hAnsi="Times New Roman" w:cs="Times New Roman"/>
          <w:rtl/>
        </w:rPr>
        <w:t>ציטירט אין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שמערוקס בוך.  װלאַדעק באַשרײַבט פּרצס אומצופֿרידנקײט מיט זײַנע ייִדישע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מיטצײַטלערס: זײ זײַנען אַלע געװען צו קלײן פֿאַר אים.  װלאַדעק דערצײלט,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אַז פּרץ פֿלעגט אָפֿט מאָל זינגען אַן אַנדער װערסיע פֿון דעם חסידישן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לידל, װאָס ער האָט אױך אַרײַנגעשטעלט אין בנאאַ״מ .  די צװײ װערסיעס פֿונעם לידל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זײַנען גאָר פֿאַרשידן, נאָר דער עצם געדאַנק איז דער זעלבער, דהײַנו אַז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די אױפֿגאַבע איז צו שװער פֿאַר די װאָס זײַנען אױסגעװײלט געװאָרן זי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אױסצופֿירן.  ״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די ייִדעלעך צו קלײן</w:t>
      </w:r>
      <w:r>
        <w:rPr>
          <w:rFonts w:ascii="Times New Roman" w:hAnsi="Times New Roman" w:cs="Times New Roman" w:hint="cs"/>
          <w:rtl/>
        </w:rPr>
        <w:t>׳״</w:t>
      </w:r>
      <w:r>
        <w:rPr>
          <w:rFonts w:ascii="Times New Roman" w:hAnsi="Times New Roman" w:cs="Times New Roman"/>
          <w:rtl/>
        </w:rPr>
        <w:t>, שרײַבט װלאַדעק, ״דאָס איז געװען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זײַן גרעסטע פּײַן און גרעסטע איבערלעבונג.  אַלע 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ייִדעלעך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—ייִדישלעכע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און ניט־ייִדישלעכע, ראַדיקאַלע און קאָנסערװאַטיװע, באַגאַבטע און ניט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באַגאַבטע, זײ זענען אַלע געװען 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>צו קלײן</w:t>
      </w:r>
      <w:r>
        <w:rPr>
          <w:rFonts w:ascii="Times New Roman" w:hAnsi="Times New Roman" w:cs="Times New Roman" w:hint="cs"/>
          <w:rtl/>
        </w:rPr>
        <w:t>׳</w:t>
      </w:r>
      <w:r>
        <w:rPr>
          <w:rFonts w:ascii="Times New Roman" w:hAnsi="Times New Roman" w:cs="Times New Roman"/>
          <w:rtl/>
        </w:rPr>
        <w:t xml:space="preserve"> פֿאַר אים, צו דראָבנע, צו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פֿאַ</w:t>
      </w:r>
      <w:r>
        <w:rPr>
          <w:rFonts w:ascii="Times New Roman" w:hAnsi="Times New Roman" w:cs="Times New Roman" w:hint="cs"/>
          <w:rtl/>
        </w:rPr>
        <w:t>ר</w:t>
      </w:r>
      <w:r>
        <w:rPr>
          <w:rFonts w:ascii="Times New Roman" w:hAnsi="Times New Roman" w:cs="Times New Roman"/>
          <w:rtl/>
        </w:rPr>
        <w:t>נומען מיט קלײנלעכע און אומװיכטיקע זאַכן״ (130</w:t>
      </w:r>
      <w:r>
        <w:rPr>
          <w:rFonts w:ascii="Times New Roman" w:hAnsi="Times New Roman" w:cs="Times New Roman" w:hint="cs"/>
          <w:rtl/>
        </w:rPr>
        <w:t>-</w:t>
      </w:r>
      <w:r>
        <w:rPr>
          <w:rFonts w:ascii="Times New Roman" w:hAnsi="Times New Roman" w:cs="Times New Roman"/>
          <w:rtl/>
        </w:rPr>
        <w:t>131).  ס׳זעט אױס, אַז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פּרץהאָט נישט געזען אין זײַן דור קײן כּוח, װאָס װאָלט לױט זײַן מײנונג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געװען ר</w:t>
      </w:r>
      <w:r>
        <w:rPr>
          <w:rFonts w:ascii="Times New Roman" w:hAnsi="Times New Roman" w:cs="Times New Roman" w:hint="cs"/>
          <w:rtl/>
        </w:rPr>
        <w:t>אָוי</w:t>
      </w:r>
      <w:r>
        <w:rPr>
          <w:rFonts w:ascii="Times New Roman" w:hAnsi="Times New Roman" w:cs="Times New Roman"/>
          <w:rtl/>
        </w:rPr>
        <w:t xml:space="preserve"> צו דערלײזן דאָס ייִדישע פֿאָלק.  צי האָט ער טאַקע געװאַרט אױף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אַן אמתן מ</w:t>
      </w:r>
      <w:r>
        <w:rPr>
          <w:rFonts w:ascii="Times New Roman" w:hAnsi="Times New Roman" w:cs="Times New Roman" w:hint="cs"/>
          <w:rtl/>
        </w:rPr>
        <w:t>שיח</w:t>
      </w:r>
      <w:r>
        <w:rPr>
          <w:rFonts w:ascii="Times New Roman" w:hAnsi="Times New Roman" w:cs="Times New Roman"/>
          <w:rtl/>
        </w:rPr>
        <w:t>־בן־</w:t>
      </w:r>
      <w:r>
        <w:rPr>
          <w:rFonts w:ascii="Times New Roman" w:hAnsi="Times New Roman" w:cs="Times New Roman" w:hint="cs"/>
          <w:rtl/>
        </w:rPr>
        <w:t>דו</w:t>
      </w:r>
      <w:r>
        <w:rPr>
          <w:rFonts w:ascii="Times New Roman" w:hAnsi="Times New Roman" w:cs="Times New Roman"/>
          <w:rtl/>
        </w:rPr>
        <w:t>ד?  מן־ה</w:t>
      </w:r>
      <w:r>
        <w:rPr>
          <w:rFonts w:ascii="Times New Roman" w:hAnsi="Times New Roman" w:cs="Times New Roman" w:hint="cs"/>
          <w:rtl/>
        </w:rPr>
        <w:t>ס</w:t>
      </w:r>
      <w:r>
        <w:rPr>
          <w:rFonts w:ascii="Times New Roman" w:hAnsi="Times New Roman" w:cs="Times New Roman"/>
          <w:rtl/>
        </w:rPr>
        <w:t xml:space="preserve">תּם האָט ער </w:t>
      </w:r>
      <w:r>
        <w:rPr>
          <w:rFonts w:ascii="Times New Roman" w:hAnsi="Times New Roman" w:cs="Times New Roman"/>
          <w:rtl/>
        </w:rPr>
        <w:lastRenderedPageBreak/>
        <w:t>געהאַט אַן אַנדער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חלום, אַ חלום פֿון אַ באַנײַונג און װידערגעבורט, װאָס זאָלן ברענגען 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פּאָליטישע און גײַסט</w:t>
      </w:r>
      <w:r>
        <w:rPr>
          <w:rFonts w:ascii="Times New Roman" w:hAnsi="Times New Roman" w:cs="Times New Roman" w:hint="cs"/>
          <w:rtl/>
        </w:rPr>
        <w:t>יק</w:t>
      </w:r>
      <w:r>
        <w:rPr>
          <w:rFonts w:ascii="Times New Roman" w:hAnsi="Times New Roman" w:cs="Times New Roman"/>
          <w:rtl/>
        </w:rPr>
        <w:t>־קוטלורעלע גאולה.  ס׳איז אָבער ניט לײַכט געװען צו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באַפֿרידיקן פּ</w:t>
      </w:r>
      <w:r>
        <w:rPr>
          <w:rFonts w:ascii="Times New Roman" w:hAnsi="Times New Roman" w:cs="Times New Roman" w:hint="cs"/>
          <w:rtl/>
        </w:rPr>
        <w:t>רצ</w:t>
      </w:r>
      <w:r>
        <w:rPr>
          <w:rFonts w:ascii="Times New Roman" w:hAnsi="Times New Roman" w:cs="Times New Roman"/>
          <w:rtl/>
        </w:rPr>
        <w:t>ן—ער האָט געקוקט זײער טיף, גלײַך געזען שװאַכקײטן,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סתּירות, תּעותן און ש</w:t>
      </w:r>
      <w:r>
        <w:rPr>
          <w:rFonts w:ascii="Times New Roman" w:hAnsi="Times New Roman" w:cs="Times New Roman" w:hint="cs"/>
          <w:rtl/>
        </w:rPr>
        <w:t>ק</w:t>
      </w:r>
      <w:r>
        <w:rPr>
          <w:rFonts w:ascii="Times New Roman" w:hAnsi="Times New Roman" w:cs="Times New Roman"/>
          <w:rtl/>
        </w:rPr>
        <w:t>רים.  אפֿשר דװקא דערפֿאַר האָט ער אינעם צענטער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פֿון זײַן װיכטיקסטער דראַמע געשטעלט אַ בדחן, אַ לץ—אַ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חתונה־פֿאַרװײַלער.  </w:t>
      </w:r>
      <w:r>
        <w:rPr>
          <w:rFonts w:ascii="Times New Roman" w:hAnsi="Times New Roman" w:cs="Times New Roman" w:hint="cs"/>
          <w:rtl/>
        </w:rPr>
        <w:t>בדחנות</w:t>
      </w:r>
      <w:r>
        <w:rPr>
          <w:rFonts w:ascii="Times New Roman" w:hAnsi="Times New Roman" w:cs="Times New Roman"/>
          <w:rtl/>
        </w:rPr>
        <w:t xml:space="preserve"> איז אפֿשר אַ מאָל מסוגל צו דערטאַפּן דעם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אמת, נאָר עס האָט צו פֿיל סתּירותדיקײט און ניט־דערזאָגטקײט, עס זאָל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 xml:space="preserve">קענען פֿירן.  קײן אמתע באַנײַונג קען פֿון </w:t>
      </w:r>
      <w:r>
        <w:rPr>
          <w:rFonts w:ascii="Times New Roman" w:hAnsi="Times New Roman" w:cs="Times New Roman" w:hint="cs"/>
          <w:rtl/>
        </w:rPr>
        <w:t>בדחנות</w:t>
      </w:r>
      <w:r>
        <w:rPr>
          <w:rFonts w:ascii="Times New Roman" w:hAnsi="Times New Roman" w:cs="Times New Roman"/>
          <w:rtl/>
        </w:rPr>
        <w:t xml:space="preserve"> ניט אַרױסקומען—נאָר אַ ביסל געלעכטער.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ציטירטע װערק</w:t>
      </w:r>
      <w:r>
        <w:rPr>
          <w:rFonts w:ascii="Times New Roman" w:hAnsi="Times New Roman" w:cs="Times New Roman" w:hint="cs"/>
          <w:rtl/>
        </w:rPr>
        <w:t>׃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 xml:space="preserve">שמערוק, </w:t>
      </w:r>
      <w:r>
        <w:rPr>
          <w:rFonts w:ascii="Times New Roman" w:hAnsi="Times New Roman" w:cs="Times New Roman" w:hint="cs"/>
          <w:rtl/>
        </w:rPr>
        <w:t>ח</w:t>
      </w:r>
      <w:r>
        <w:rPr>
          <w:rFonts w:ascii="Times New Roman" w:hAnsi="Times New Roman" w:cs="Times New Roman"/>
          <w:rtl/>
        </w:rPr>
        <w:t>נ</w:t>
      </w:r>
      <w:r>
        <w:rPr>
          <w:rFonts w:ascii="Times New Roman" w:hAnsi="Times New Roman" w:cs="Times New Roman" w:hint="cs"/>
          <w:rtl/>
        </w:rPr>
        <w:t>א</w:t>
      </w:r>
      <w:r>
        <w:rPr>
          <w:rFonts w:ascii="Times New Roman" w:hAnsi="Times New Roman" w:cs="Times New Roman"/>
          <w:rtl/>
        </w:rPr>
        <w:t xml:space="preserve">.  </w:t>
      </w:r>
      <w:r>
        <w:rPr>
          <w:rFonts w:ascii="Times New Roman" w:hAnsi="Times New Roman" w:cs="Times New Roman"/>
          <w:u w:val="single"/>
          <w:rtl/>
        </w:rPr>
        <w:t xml:space="preserve">פּרצעס </w:t>
      </w:r>
      <w:r>
        <w:rPr>
          <w:rFonts w:ascii="Times New Roman" w:hAnsi="Times New Roman" w:cs="Times New Roman" w:hint="cs"/>
          <w:u w:val="single"/>
          <w:rtl/>
        </w:rPr>
        <w:t>ייִאוש</w:t>
      </w:r>
      <w:r>
        <w:rPr>
          <w:rFonts w:ascii="Times New Roman" w:hAnsi="Times New Roman" w:cs="Times New Roman"/>
          <w:u w:val="single"/>
          <w:rtl/>
        </w:rPr>
        <w:t>־װיזיע: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  <w:rtl/>
        </w:rPr>
        <w:t xml:space="preserve">אינטערפּרעטאַטיסע פֿון י. ל. פּרצעס </w:t>
      </w:r>
      <w:r>
        <w:rPr>
          <w:rFonts w:ascii="Times New Roman" w:hAnsi="Times New Roman" w:cs="Times New Roman"/>
          <w:i/>
          <w:iCs/>
          <w:u w:val="single"/>
          <w:rtl/>
        </w:rPr>
        <w:t>בײַ נאַכט אױפֿן אַלטן מאַרק</w:t>
      </w:r>
      <w:r>
        <w:rPr>
          <w:rFonts w:ascii="Times New Roman" w:hAnsi="Times New Roman" w:cs="Times New Roman"/>
          <w:u w:val="single"/>
          <w:rtl/>
        </w:rPr>
        <w:t xml:space="preserve"> און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  <w:rtl/>
        </w:rPr>
        <w:t>קריטישע אױסגאַבע פֿון דער דראַמע.</w:t>
      </w:r>
      <w:r>
        <w:rPr>
          <w:rFonts w:ascii="Times New Roman" w:hAnsi="Times New Roman" w:cs="Times New Roman"/>
          <w:rtl/>
        </w:rPr>
        <w:t xml:space="preserve">  ניו־יאָרק: ייִװאָ, 1971. </w:t>
      </w:r>
      <w:r>
        <w:rPr>
          <w:rFonts w:ascii="Times New Roman" w:hAnsi="Times New Roman" w:cs="Times New Roman"/>
        </w:rPr>
        <w:t xml:space="preserve"> </w:t>
      </w:r>
    </w:p>
    <w:p w:rsidR="008D63AF" w:rsidRDefault="008D63AF" w:rsidP="009A129F">
      <w:pPr>
        <w:ind w:firstLine="708"/>
        <w:jc w:val="both"/>
        <w:rPr>
          <w:noProof/>
          <w:rtl/>
          <w:lang w:val="bs-Latn-BA"/>
        </w:rPr>
      </w:pPr>
    </w:p>
    <w:p w:rsidR="008D63AF" w:rsidRDefault="008D63AF" w:rsidP="009A129F">
      <w:pPr>
        <w:ind w:firstLine="708"/>
        <w:jc w:val="both"/>
        <w:rPr>
          <w:noProof/>
          <w:lang w:val="bs-Latn-BA"/>
        </w:rPr>
      </w:pPr>
      <w:r>
        <w:rPr>
          <w:noProof/>
          <w:lang w:val="bs-Latn-BA"/>
        </w:rPr>
        <w:t>Novershtern, A</w:t>
      </w:r>
      <w:r>
        <w:rPr>
          <w:noProof/>
        </w:rPr>
        <w:t>braha</w:t>
      </w:r>
      <w:r>
        <w:rPr>
          <w:noProof/>
          <w:lang w:val="bs-Latn-BA"/>
        </w:rPr>
        <w:t xml:space="preserve">m.   </w:t>
      </w:r>
      <w:r>
        <w:rPr>
          <w:noProof/>
          <w:rtl/>
          <w:lang w:val="bs-Latn-BA"/>
        </w:rPr>
        <w:t>״</w:t>
      </w:r>
      <w:r>
        <w:rPr>
          <w:noProof/>
          <w:lang w:val="bs-Latn-BA"/>
        </w:rPr>
        <w:t>Between Dust and Dance: Peretz</w:t>
      </w:r>
      <w:r>
        <w:rPr>
          <w:noProof/>
          <w:rtl/>
          <w:lang w:val="bs-Latn-BA"/>
        </w:rPr>
        <w:t>׳</w:t>
      </w:r>
      <w:r>
        <w:rPr>
          <w:noProof/>
          <w:lang w:val="bs-Latn-BA"/>
        </w:rPr>
        <w:t>s Drama and the Rise of Yiddish Modernism.</w:t>
      </w:r>
      <w:r>
        <w:rPr>
          <w:noProof/>
          <w:rtl/>
          <w:lang w:val="bs-Latn-BA"/>
        </w:rPr>
        <w:t xml:space="preserve">״  </w:t>
      </w:r>
      <w:r>
        <w:rPr>
          <w:noProof/>
          <w:u w:val="single"/>
          <w:lang w:val="bs-Latn-BA"/>
        </w:rPr>
        <w:t>Prooftexts</w:t>
      </w:r>
      <w:r>
        <w:rPr>
          <w:noProof/>
          <w:lang w:val="bs-Latn-BA"/>
        </w:rPr>
        <w:t xml:space="preserve"> 12 (1992): 71</w:t>
      </w:r>
      <w:r>
        <w:rPr>
          <w:noProof/>
        </w:rPr>
        <w:t>-</w:t>
      </w:r>
      <w:r>
        <w:rPr>
          <w:noProof/>
          <w:lang w:val="bs-Latn-BA"/>
        </w:rPr>
        <w:t xml:space="preserve">90.   </w:t>
      </w:r>
    </w:p>
    <w:p w:rsidR="008D63AF" w:rsidRDefault="008D63AF" w:rsidP="009A129F">
      <w:pPr>
        <w:pStyle w:val="NormalWeb"/>
        <w:bidi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</w:p>
    <w:p w:rsidR="008D63AF" w:rsidRPr="008D63AF" w:rsidRDefault="008D63AF" w:rsidP="009A129F">
      <w:pPr>
        <w:bidi/>
        <w:jc w:val="both"/>
        <w:rPr>
          <w:rtl/>
        </w:rPr>
      </w:pPr>
    </w:p>
    <w:sectPr w:rsidR="008D63AF" w:rsidRPr="008D63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13F" w:rsidRDefault="002B013F">
      <w:r>
        <w:separator/>
      </w:r>
    </w:p>
  </w:endnote>
  <w:endnote w:type="continuationSeparator" w:id="0">
    <w:p w:rsidR="002B013F" w:rsidRDefault="002B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3528"/>
      <w:gridCol w:w="1800"/>
      <w:gridCol w:w="3528"/>
    </w:tblGrid>
    <w:tr w:rsidR="00686628">
      <w:tc>
        <w:tcPr>
          <w:tcW w:w="3528" w:type="dxa"/>
        </w:tcPr>
        <w:p w:rsidR="00686628" w:rsidRDefault="00686628">
          <w:pPr>
            <w:pStyle w:val="Footer"/>
          </w:pPr>
        </w:p>
      </w:tc>
      <w:tc>
        <w:tcPr>
          <w:tcW w:w="1800" w:type="dxa"/>
        </w:tcPr>
        <w:p w:rsidR="00686628" w:rsidRDefault="00686628">
          <w:pPr>
            <w:pStyle w:val="Footer"/>
            <w:jc w:val="center"/>
          </w:pPr>
        </w:p>
      </w:tc>
      <w:tc>
        <w:tcPr>
          <w:tcW w:w="3528" w:type="dxa"/>
          <w:vAlign w:val="center"/>
        </w:tcPr>
        <w:p w:rsidR="00686628" w:rsidRDefault="002B013F">
          <w:pPr>
            <w:pStyle w:val="FooterPath"/>
          </w:pPr>
          <w:r>
            <w:fldChar w:fldCharType="begin"/>
          </w:r>
          <w:r>
            <w:instrText xml:space="preserve"> FILENAME  \* Lower \p  \* MERGEFORMAT </w:instrText>
          </w:r>
          <w:r>
            <w:fldChar w:fldCharType="separate"/>
          </w:r>
          <w:r w:rsidR="00AD2091">
            <w:rPr>
              <w:noProof/>
            </w:rPr>
            <w:t>c:\users\david\onedrive\documents\my documents ii\modernism\</w:t>
          </w:r>
          <w:r w:rsidR="00AD2091">
            <w:rPr>
              <w:noProof/>
              <w:rtl/>
            </w:rPr>
            <w:t>וועדעניאפין_ דעם בדחנס פֿאַרמעסט קעגן דער צײַט אין י. ל. פּרצעס ״בײַ נאַכט אױפֿן אַלטן מאַרק״</w:t>
          </w:r>
          <w:r w:rsidR="00AD2091">
            <w:rPr>
              <w:noProof/>
            </w:rPr>
            <w:t>.docx</w:t>
          </w:r>
          <w:r>
            <w:rPr>
              <w:noProof/>
            </w:rPr>
            <w:fldChar w:fldCharType="end"/>
          </w:r>
        </w:p>
      </w:tc>
    </w:tr>
  </w:tbl>
  <w:p w:rsidR="00686628" w:rsidRDefault="006866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628" w:rsidRDefault="006866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3528"/>
      <w:gridCol w:w="1800"/>
      <w:gridCol w:w="3528"/>
    </w:tblGrid>
    <w:tr w:rsidR="00686628">
      <w:tc>
        <w:tcPr>
          <w:tcW w:w="3528" w:type="dxa"/>
        </w:tcPr>
        <w:p w:rsidR="00686628" w:rsidRDefault="00686628">
          <w:pPr>
            <w:pStyle w:val="Footer"/>
          </w:pPr>
        </w:p>
      </w:tc>
      <w:tc>
        <w:tcPr>
          <w:tcW w:w="1800" w:type="dxa"/>
        </w:tcPr>
        <w:p w:rsidR="00686628" w:rsidRDefault="00686628">
          <w:pPr>
            <w:pStyle w:val="Footer"/>
            <w:jc w:val="center"/>
          </w:pPr>
        </w:p>
      </w:tc>
      <w:tc>
        <w:tcPr>
          <w:tcW w:w="3528" w:type="dxa"/>
          <w:vAlign w:val="center"/>
        </w:tcPr>
        <w:p w:rsidR="00686628" w:rsidRDefault="002B013F">
          <w:pPr>
            <w:pStyle w:val="FooterPath"/>
          </w:pPr>
          <w:r>
            <w:fldChar w:fldCharType="begin"/>
          </w:r>
          <w:r>
            <w:instrText xml:space="preserve"> FILENAME  \* Lower \p  \* MERGEFORMAT </w:instrText>
          </w:r>
          <w:r>
            <w:fldChar w:fldCharType="separate"/>
          </w:r>
          <w:r w:rsidR="00AD2091">
            <w:rPr>
              <w:noProof/>
            </w:rPr>
            <w:t>c:\users\david\onedrive\documents\my documents ii\modernism\</w:t>
          </w:r>
          <w:r w:rsidR="00AD2091">
            <w:rPr>
              <w:noProof/>
              <w:rtl/>
            </w:rPr>
            <w:t>וועדעניאפין_ דעם בדחנס פֿאַרמעסט קעגן דער צײַט אין י. ל. פּרצעס ״בײַ נאַכט אױפֿן אַלטן מאַרק״</w:t>
          </w:r>
          <w:r w:rsidR="00AD2091">
            <w:rPr>
              <w:noProof/>
            </w:rPr>
            <w:t>.docx</w:t>
          </w:r>
          <w:r>
            <w:rPr>
              <w:noProof/>
            </w:rPr>
            <w:fldChar w:fldCharType="end"/>
          </w:r>
        </w:p>
      </w:tc>
    </w:tr>
  </w:tbl>
  <w:p w:rsidR="00686628" w:rsidRDefault="00686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13F" w:rsidRDefault="002B013F">
      <w:r>
        <w:separator/>
      </w:r>
    </w:p>
  </w:footnote>
  <w:footnote w:type="continuationSeparator" w:id="0">
    <w:p w:rsidR="002B013F" w:rsidRDefault="002B0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628" w:rsidRDefault="006866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628" w:rsidRDefault="006866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628" w:rsidRDefault="006866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A028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1A4EB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6A063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526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CD8E9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58DF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DC60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3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2808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505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ID" w:val="True"/>
  </w:docVars>
  <w:rsids>
    <w:rsidRoot w:val="00555CE9"/>
    <w:rsid w:val="00032683"/>
    <w:rsid w:val="00077472"/>
    <w:rsid w:val="000A2DE5"/>
    <w:rsid w:val="00150358"/>
    <w:rsid w:val="001C5AAB"/>
    <w:rsid w:val="002777EA"/>
    <w:rsid w:val="002B013F"/>
    <w:rsid w:val="003038E2"/>
    <w:rsid w:val="003C7E7F"/>
    <w:rsid w:val="00422FCA"/>
    <w:rsid w:val="004242B9"/>
    <w:rsid w:val="004362E5"/>
    <w:rsid w:val="00474F37"/>
    <w:rsid w:val="004C4625"/>
    <w:rsid w:val="0052530F"/>
    <w:rsid w:val="00555CE9"/>
    <w:rsid w:val="0055774E"/>
    <w:rsid w:val="006465BE"/>
    <w:rsid w:val="00686628"/>
    <w:rsid w:val="006878A6"/>
    <w:rsid w:val="00716FD8"/>
    <w:rsid w:val="007350E1"/>
    <w:rsid w:val="007A2325"/>
    <w:rsid w:val="00810024"/>
    <w:rsid w:val="008349A4"/>
    <w:rsid w:val="008B415C"/>
    <w:rsid w:val="008D2678"/>
    <w:rsid w:val="008D63AF"/>
    <w:rsid w:val="009058EB"/>
    <w:rsid w:val="0096387C"/>
    <w:rsid w:val="009A129F"/>
    <w:rsid w:val="00A255E6"/>
    <w:rsid w:val="00A27BE3"/>
    <w:rsid w:val="00AD2091"/>
    <w:rsid w:val="00B6055D"/>
    <w:rsid w:val="00B9471E"/>
    <w:rsid w:val="00B95DEC"/>
    <w:rsid w:val="00BB0B88"/>
    <w:rsid w:val="00D46B7E"/>
    <w:rsid w:val="00DD59C1"/>
    <w:rsid w:val="00E15638"/>
    <w:rsid w:val="00ED08C8"/>
    <w:rsid w:val="00F5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78A6"/>
    <w:pPr>
      <w:spacing w:after="240"/>
    </w:pPr>
  </w:style>
  <w:style w:type="paragraph" w:styleId="BodyText2">
    <w:name w:val="Body Text 2"/>
    <w:basedOn w:val="Normal"/>
    <w:rsid w:val="006878A6"/>
    <w:pPr>
      <w:spacing w:line="480" w:lineRule="auto"/>
    </w:pPr>
  </w:style>
  <w:style w:type="paragraph" w:styleId="BodyTextFirstIndent">
    <w:name w:val="Body Text First Indent"/>
    <w:basedOn w:val="BodyText"/>
    <w:next w:val="Normal"/>
    <w:rsid w:val="006878A6"/>
    <w:pPr>
      <w:ind w:firstLine="720"/>
    </w:pPr>
  </w:style>
  <w:style w:type="paragraph" w:styleId="BodyTextIndent">
    <w:name w:val="Body Text Indent"/>
    <w:basedOn w:val="Normal"/>
    <w:rsid w:val="006878A6"/>
    <w:pPr>
      <w:spacing w:after="120"/>
      <w:ind w:left="360"/>
    </w:pPr>
  </w:style>
  <w:style w:type="paragraph" w:styleId="BodyTextFirstIndent2">
    <w:name w:val="Body Text First Indent 2"/>
    <w:basedOn w:val="Normal"/>
    <w:rsid w:val="006878A6"/>
    <w:pPr>
      <w:ind w:firstLine="1440"/>
    </w:pPr>
  </w:style>
  <w:style w:type="paragraph" w:customStyle="1" w:styleId="BodyTextFirstDouble">
    <w:name w:val="Body Text First Double"/>
    <w:basedOn w:val="Normal"/>
    <w:rsid w:val="006878A6"/>
    <w:pPr>
      <w:spacing w:line="480" w:lineRule="auto"/>
      <w:ind w:firstLine="720"/>
    </w:pPr>
  </w:style>
  <w:style w:type="paragraph" w:customStyle="1" w:styleId="BodyTextLeftIndent">
    <w:name w:val="Body Text Left Indent"/>
    <w:basedOn w:val="Normal"/>
    <w:rsid w:val="006878A6"/>
    <w:pPr>
      <w:spacing w:after="240"/>
      <w:ind w:left="1440"/>
    </w:pPr>
  </w:style>
  <w:style w:type="paragraph" w:styleId="BlockText">
    <w:name w:val="Block Text"/>
    <w:basedOn w:val="Normal"/>
    <w:rsid w:val="006878A6"/>
    <w:pPr>
      <w:spacing w:after="240"/>
      <w:ind w:left="1440" w:right="1440"/>
    </w:pPr>
  </w:style>
  <w:style w:type="paragraph" w:styleId="Subtitle">
    <w:name w:val="Subtitle"/>
    <w:basedOn w:val="Normal"/>
    <w:qFormat/>
    <w:rsid w:val="008D2678"/>
    <w:pPr>
      <w:spacing w:after="240"/>
      <w:outlineLvl w:val="1"/>
    </w:pPr>
    <w:rPr>
      <w:b/>
    </w:rPr>
  </w:style>
  <w:style w:type="paragraph" w:customStyle="1" w:styleId="Subtitle2">
    <w:name w:val="Subtitle2"/>
    <w:basedOn w:val="Normal"/>
    <w:next w:val="BodyText"/>
    <w:rsid w:val="006878A6"/>
    <w:pPr>
      <w:spacing w:after="240"/>
    </w:pPr>
    <w:rPr>
      <w:b/>
      <w:i/>
    </w:rPr>
  </w:style>
  <w:style w:type="paragraph" w:customStyle="1" w:styleId="Subtitle3">
    <w:name w:val="Subtitle3"/>
    <w:basedOn w:val="Normal"/>
    <w:next w:val="BodyText"/>
    <w:rsid w:val="008D2678"/>
    <w:pPr>
      <w:spacing w:after="240"/>
    </w:pPr>
    <w:rPr>
      <w:b/>
      <w:caps/>
    </w:rPr>
  </w:style>
  <w:style w:type="paragraph" w:styleId="Title">
    <w:name w:val="Title"/>
    <w:basedOn w:val="Normal"/>
    <w:next w:val="BodyText"/>
    <w:qFormat/>
    <w:rsid w:val="008D2678"/>
    <w:pPr>
      <w:spacing w:before="120" w:after="240"/>
      <w:jc w:val="center"/>
      <w:outlineLvl w:val="0"/>
    </w:pPr>
    <w:rPr>
      <w:b/>
      <w:bCs/>
      <w:caps/>
      <w:kern w:val="28"/>
    </w:rPr>
  </w:style>
  <w:style w:type="paragraph" w:customStyle="1" w:styleId="Title2">
    <w:name w:val="Title2"/>
    <w:basedOn w:val="Normal"/>
    <w:next w:val="BodyText"/>
    <w:rsid w:val="008D2678"/>
    <w:pPr>
      <w:spacing w:before="120" w:after="240"/>
      <w:jc w:val="center"/>
    </w:pPr>
    <w:rPr>
      <w:b/>
      <w:caps/>
      <w:u w:val="single"/>
    </w:rPr>
  </w:style>
  <w:style w:type="character" w:customStyle="1" w:styleId="Underlined">
    <w:name w:val="Underlined"/>
    <w:basedOn w:val="DefaultParagraphFont"/>
    <w:rsid w:val="00032683"/>
    <w:rPr>
      <w:u w:val="single"/>
    </w:rPr>
  </w:style>
  <w:style w:type="paragraph" w:customStyle="1" w:styleId="TableBody">
    <w:name w:val="Table Body"/>
    <w:basedOn w:val="Normal"/>
    <w:rsid w:val="00B6055D"/>
  </w:style>
  <w:style w:type="character" w:styleId="Emphasis">
    <w:name w:val="Emphasis"/>
    <w:basedOn w:val="DefaultParagraphFont"/>
    <w:qFormat/>
    <w:rsid w:val="00032683"/>
    <w:rPr>
      <w:i/>
      <w:iCs/>
    </w:rPr>
  </w:style>
  <w:style w:type="character" w:styleId="Strong">
    <w:name w:val="Strong"/>
    <w:basedOn w:val="DefaultParagraphFont"/>
    <w:qFormat/>
    <w:rsid w:val="00032683"/>
    <w:rPr>
      <w:b/>
      <w:bCs/>
    </w:rPr>
  </w:style>
  <w:style w:type="paragraph" w:styleId="Header">
    <w:name w:val="header"/>
    <w:basedOn w:val="Normal"/>
    <w:rsid w:val="00BB0B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B0B88"/>
    <w:pPr>
      <w:tabs>
        <w:tab w:val="center" w:pos="4320"/>
        <w:tab w:val="right" w:pos="8640"/>
      </w:tabs>
    </w:pPr>
  </w:style>
  <w:style w:type="paragraph" w:customStyle="1" w:styleId="FooterPath">
    <w:name w:val="Footer Path"/>
    <w:basedOn w:val="Footer"/>
    <w:rsid w:val="00BB0B88"/>
    <w:pPr>
      <w:jc w:val="right"/>
    </w:pPr>
    <w:rPr>
      <w:sz w:val="16"/>
    </w:rPr>
  </w:style>
  <w:style w:type="paragraph" w:styleId="NormalWeb">
    <w:name w:val="Normal (Web)"/>
    <w:basedOn w:val="Normal"/>
    <w:rsid w:val="008D63AF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78A6"/>
    <w:pPr>
      <w:spacing w:after="240"/>
    </w:pPr>
  </w:style>
  <w:style w:type="paragraph" w:styleId="BodyText2">
    <w:name w:val="Body Text 2"/>
    <w:basedOn w:val="Normal"/>
    <w:rsid w:val="006878A6"/>
    <w:pPr>
      <w:spacing w:line="480" w:lineRule="auto"/>
    </w:pPr>
  </w:style>
  <w:style w:type="paragraph" w:styleId="BodyTextFirstIndent">
    <w:name w:val="Body Text First Indent"/>
    <w:basedOn w:val="BodyText"/>
    <w:next w:val="Normal"/>
    <w:rsid w:val="006878A6"/>
    <w:pPr>
      <w:ind w:firstLine="720"/>
    </w:pPr>
  </w:style>
  <w:style w:type="paragraph" w:styleId="BodyTextIndent">
    <w:name w:val="Body Text Indent"/>
    <w:basedOn w:val="Normal"/>
    <w:rsid w:val="006878A6"/>
    <w:pPr>
      <w:spacing w:after="120"/>
      <w:ind w:left="360"/>
    </w:pPr>
  </w:style>
  <w:style w:type="paragraph" w:styleId="BodyTextFirstIndent2">
    <w:name w:val="Body Text First Indent 2"/>
    <w:basedOn w:val="Normal"/>
    <w:rsid w:val="006878A6"/>
    <w:pPr>
      <w:ind w:firstLine="1440"/>
    </w:pPr>
  </w:style>
  <w:style w:type="paragraph" w:customStyle="1" w:styleId="BodyTextFirstDouble">
    <w:name w:val="Body Text First Double"/>
    <w:basedOn w:val="Normal"/>
    <w:rsid w:val="006878A6"/>
    <w:pPr>
      <w:spacing w:line="480" w:lineRule="auto"/>
      <w:ind w:firstLine="720"/>
    </w:pPr>
  </w:style>
  <w:style w:type="paragraph" w:customStyle="1" w:styleId="BodyTextLeftIndent">
    <w:name w:val="Body Text Left Indent"/>
    <w:basedOn w:val="Normal"/>
    <w:rsid w:val="006878A6"/>
    <w:pPr>
      <w:spacing w:after="240"/>
      <w:ind w:left="1440"/>
    </w:pPr>
  </w:style>
  <w:style w:type="paragraph" w:styleId="BlockText">
    <w:name w:val="Block Text"/>
    <w:basedOn w:val="Normal"/>
    <w:rsid w:val="006878A6"/>
    <w:pPr>
      <w:spacing w:after="240"/>
      <w:ind w:left="1440" w:right="1440"/>
    </w:pPr>
  </w:style>
  <w:style w:type="paragraph" w:styleId="Subtitle">
    <w:name w:val="Subtitle"/>
    <w:basedOn w:val="Normal"/>
    <w:qFormat/>
    <w:rsid w:val="008D2678"/>
    <w:pPr>
      <w:spacing w:after="240"/>
      <w:outlineLvl w:val="1"/>
    </w:pPr>
    <w:rPr>
      <w:b/>
    </w:rPr>
  </w:style>
  <w:style w:type="paragraph" w:customStyle="1" w:styleId="Subtitle2">
    <w:name w:val="Subtitle2"/>
    <w:basedOn w:val="Normal"/>
    <w:next w:val="BodyText"/>
    <w:rsid w:val="006878A6"/>
    <w:pPr>
      <w:spacing w:after="240"/>
    </w:pPr>
    <w:rPr>
      <w:b/>
      <w:i/>
    </w:rPr>
  </w:style>
  <w:style w:type="paragraph" w:customStyle="1" w:styleId="Subtitle3">
    <w:name w:val="Subtitle3"/>
    <w:basedOn w:val="Normal"/>
    <w:next w:val="BodyText"/>
    <w:rsid w:val="008D2678"/>
    <w:pPr>
      <w:spacing w:after="240"/>
    </w:pPr>
    <w:rPr>
      <w:b/>
      <w:caps/>
    </w:rPr>
  </w:style>
  <w:style w:type="paragraph" w:styleId="Title">
    <w:name w:val="Title"/>
    <w:basedOn w:val="Normal"/>
    <w:next w:val="BodyText"/>
    <w:qFormat/>
    <w:rsid w:val="008D2678"/>
    <w:pPr>
      <w:spacing w:before="120" w:after="240"/>
      <w:jc w:val="center"/>
      <w:outlineLvl w:val="0"/>
    </w:pPr>
    <w:rPr>
      <w:b/>
      <w:bCs/>
      <w:caps/>
      <w:kern w:val="28"/>
    </w:rPr>
  </w:style>
  <w:style w:type="paragraph" w:customStyle="1" w:styleId="Title2">
    <w:name w:val="Title2"/>
    <w:basedOn w:val="Normal"/>
    <w:next w:val="BodyText"/>
    <w:rsid w:val="008D2678"/>
    <w:pPr>
      <w:spacing w:before="120" w:after="240"/>
      <w:jc w:val="center"/>
    </w:pPr>
    <w:rPr>
      <w:b/>
      <w:caps/>
      <w:u w:val="single"/>
    </w:rPr>
  </w:style>
  <w:style w:type="character" w:customStyle="1" w:styleId="Underlined">
    <w:name w:val="Underlined"/>
    <w:basedOn w:val="DefaultParagraphFont"/>
    <w:rsid w:val="00032683"/>
    <w:rPr>
      <w:u w:val="single"/>
    </w:rPr>
  </w:style>
  <w:style w:type="paragraph" w:customStyle="1" w:styleId="TableBody">
    <w:name w:val="Table Body"/>
    <w:basedOn w:val="Normal"/>
    <w:rsid w:val="00B6055D"/>
  </w:style>
  <w:style w:type="character" w:styleId="Emphasis">
    <w:name w:val="Emphasis"/>
    <w:basedOn w:val="DefaultParagraphFont"/>
    <w:qFormat/>
    <w:rsid w:val="00032683"/>
    <w:rPr>
      <w:i/>
      <w:iCs/>
    </w:rPr>
  </w:style>
  <w:style w:type="character" w:styleId="Strong">
    <w:name w:val="Strong"/>
    <w:basedOn w:val="DefaultParagraphFont"/>
    <w:qFormat/>
    <w:rsid w:val="00032683"/>
    <w:rPr>
      <w:b/>
      <w:bCs/>
    </w:rPr>
  </w:style>
  <w:style w:type="paragraph" w:styleId="Header">
    <w:name w:val="header"/>
    <w:basedOn w:val="Normal"/>
    <w:rsid w:val="00BB0B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B0B88"/>
    <w:pPr>
      <w:tabs>
        <w:tab w:val="center" w:pos="4320"/>
        <w:tab w:val="right" w:pos="8640"/>
      </w:tabs>
    </w:pPr>
  </w:style>
  <w:style w:type="paragraph" w:customStyle="1" w:styleId="FooterPath">
    <w:name w:val="Footer Path"/>
    <w:basedOn w:val="Footer"/>
    <w:rsid w:val="00BB0B88"/>
    <w:pPr>
      <w:jc w:val="right"/>
    </w:pPr>
    <w:rPr>
      <w:sz w:val="16"/>
    </w:rPr>
  </w:style>
  <w:style w:type="paragraph" w:styleId="NormalWeb">
    <w:name w:val="Normal (Web)"/>
    <w:basedOn w:val="Normal"/>
    <w:rsid w:val="008D63AF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AppData\Roaming\Microsoft\Templates\Hebr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Hebrew.dot</Template>
  <TotalTime>1</TotalTime>
  <Pages>6</Pages>
  <Words>3259</Words>
  <Characters>18578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jts</Company>
  <LinksUpToDate>false</LinksUpToDate>
  <CharactersWithSpaces>21794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 Roskies</dc:creator>
  <cp:lastModifiedBy>David Roskies</cp:lastModifiedBy>
  <cp:revision>3</cp:revision>
  <cp:lastPrinted>2023-05-29T03:49:00Z</cp:lastPrinted>
  <dcterms:created xsi:type="dcterms:W3CDTF">2023-05-29T03:49:00Z</dcterms:created>
  <dcterms:modified xsi:type="dcterms:W3CDTF">2023-05-29T03:50:00Z</dcterms:modified>
</cp:coreProperties>
</file>